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8" w:name="X1847ee3e9bebdb3b9de9f4cf8754d52d2475d30"/>
    <w:p>
      <w:pPr>
        <w:pStyle w:val="Heading1"/>
      </w:pPr>
      <w:r>
        <w:t xml:space="preserve">Peer Review Report: Evaluation of Editorial Software for Jeddah, Saudi Arabia</w:t>
      </w:r>
    </w:p>
    <w:p>
      <w:pPr>
        <w:pStyle w:val="FirstParagraph"/>
      </w:pPr>
      <w:r>
        <w:rPr>
          <w:bCs/>
          <w:b/>
        </w:rPr>
        <w:t xml:space="preserve">Project Title:</w:t>
      </w:r>
      <w:r>
        <w:t xml:space="preserve"> </w:t>
      </w:r>
      <w:r>
        <w:t xml:space="preserve">Implementation of Advanced Editor Tools for Regional Publishing</w:t>
      </w:r>
    </w:p>
    <w:p>
      <w:pPr>
        <w:pStyle w:val="BodyText"/>
      </w:pPr>
      <w:r>
        <w:rPr>
          <w:bCs/>
          <w:b/>
        </w:rPr>
        <w:t xml:space="preserve">Location:</w:t>
      </w:r>
      <w:r>
        <w:t xml:space="preserve"> </w:t>
      </w:r>
      <w:r>
        <w:t xml:space="preserve">Jeddah, Saudi Arabia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Technical Evaluation Committee</w:t>
      </w:r>
    </w:p>
    <w:p>
      <w:pPr>
        <w:pStyle w:val="BodyText"/>
      </w:pPr>
      <w:r>
        <w:rPr>
          <w:bCs/>
          <w:b/>
        </w:rPr>
        <w:t xml:space="preserve">Subject:</w:t>
      </w:r>
      <w:r>
        <w:t xml:space="preserve"> </w:t>
      </w:r>
      <w:r>
        <w:t xml:space="preserve">Assessment of the proposed "Editor" platform for local compliance and usability.</w:t>
      </w:r>
    </w:p>
    <w:bookmarkStart w:id="20" w:name="executive-summary"/>
    <w:p>
      <w:pPr>
        <w:pStyle w:val="Heading2"/>
      </w:pPr>
      <w:r>
        <w:t xml:space="preserve">1. Executive Summary</w:t>
      </w:r>
    </w:p>
    <w:p>
      <w:pPr>
        <w:pStyle w:val="FirstParagraph"/>
      </w:pPr>
      <w:r>
        <w:t xml:space="preserve">This Peer Review Report provides a comprehensive analysis of the proposed</w:t>
      </w:r>
      <w:r>
        <w:t xml:space="preserve"> </w:t>
      </w:r>
      <w:r>
        <w:rPr>
          <w:bCs/>
          <w:b/>
        </w:rPr>
        <w:t xml:space="preserve">Editor</w:t>
      </w:r>
      <w:r>
        <w:t xml:space="preserve"> </w:t>
      </w:r>
      <w:r>
        <w:t xml:space="preserve">software solution intended for deployment within the media and publishing sector in</w:t>
      </w:r>
      <w:r>
        <w:t xml:space="preserve"> </w:t>
      </w:r>
      <w:r>
        <w:rPr>
          <w:bCs/>
          <w:b/>
        </w:rPr>
        <w:t xml:space="preserve">Saudi Arabia Jeddah</w:t>
      </w:r>
      <w:r>
        <w:t xml:space="preserve">. As Jeddah continues to emerge as a vibrant hub for culture, commerce, and media under the Vision 2030 initiative, the demand for robust, compliant, and culturally sensitive digital tools is paramount. This report evaluates the technical architecture, linguistic capabilities, and regulatory adherence of the</w:t>
      </w:r>
      <w:r>
        <w:t xml:space="preserve"> </w:t>
      </w:r>
      <w:r>
        <w:rPr>
          <w:bCs/>
          <w:b/>
        </w:rPr>
        <w:t xml:space="preserve">Editor</w:t>
      </w:r>
      <w:r>
        <w:t xml:space="preserve"> </w:t>
      </w:r>
      <w:r>
        <w:t xml:space="preserve">to determine its suitability for the specific operational environment of Jeddah.</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Saudi Arabia Jeddah</w:t>
      </w:r>
      <w:r>
        <w:t xml:space="preserve"> </w:t>
      </w:r>
      <w:r>
        <w:t xml:space="preserve">represents a unique market characterized by a blend of traditional values and rapid technological modernization. For any</w:t>
      </w:r>
      <w:r>
        <w:t xml:space="preserve"> </w:t>
      </w:r>
      <w:r>
        <w:rPr>
          <w:bCs/>
          <w:b/>
        </w:rPr>
        <w:t xml:space="preserve">Editor</w:t>
      </w:r>
      <w:r>
        <w:t xml:space="preserve"> </w:t>
      </w:r>
      <w:r>
        <w:t xml:space="preserve">tool to succeed here, it must navigate the complexities of the local digital landscape. This Peer Review Report focuses on whether the selected</w:t>
      </w:r>
      <w:r>
        <w:t xml:space="preserve"> </w:t>
      </w:r>
      <w:r>
        <w:rPr>
          <w:bCs/>
          <w:b/>
        </w:rPr>
        <w:t xml:space="preserve">Editor</w:t>
      </w:r>
      <w:r>
        <w:t xml:space="preserve"> </w:t>
      </w:r>
      <w:r>
        <w:t xml:space="preserve">can effectively support the workflow of journalists, content creators, and administrative staff operating in this region. The review considers the specific needs of the Saudi market, including high-speed internet infrastructure, mobile-first usage patterns, and strict data sovereignty laws.</w:t>
      </w:r>
    </w:p>
    <w:bookmarkEnd w:id="21"/>
    <w:bookmarkStart w:id="22" w:name="linguistic-capabilities-and-localization"/>
    <w:p>
      <w:pPr>
        <w:pStyle w:val="Heading2"/>
      </w:pPr>
      <w:r>
        <w:t xml:space="preserve">3. Linguistic Capabilities and Localization</w:t>
      </w:r>
    </w:p>
    <w:p>
      <w:pPr>
        <w:pStyle w:val="FirstParagraph"/>
      </w:pPr>
      <w:r>
        <w:t xml:space="preserve">A critical aspect of this Peer Review Report is the assessment of the</w:t>
      </w:r>
      <w:r>
        <w:t xml:space="preserve"> </w:t>
      </w:r>
      <w:r>
        <w:rPr>
          <w:bCs/>
          <w:b/>
        </w:rPr>
        <w:t xml:space="preserve">Editor</w:t>
      </w:r>
      <w:r>
        <w:t xml:space="preserve">'s ability to handle the Arabic language. In</w:t>
      </w:r>
      <w:r>
        <w:t xml:space="preserve"> </w:t>
      </w:r>
      <w:r>
        <w:rPr>
          <w:bCs/>
          <w:b/>
        </w:rPr>
        <w:t xml:space="preserve">Saudi Arabia Jeddah</w:t>
      </w:r>
      <w:r>
        <w:t xml:space="preserve">, content is predominantly produced in Arabic, often requiring Right-to-Left (RTL) interface support. The</w:t>
      </w:r>
      <w:r>
        <w:t xml:space="preserve"> </w:t>
      </w:r>
      <w:r>
        <w:rPr>
          <w:bCs/>
          <w:b/>
        </w:rPr>
        <w:t xml:space="preserve">Editor</w:t>
      </w:r>
      <w:r>
        <w:t xml:space="preserve"> </w:t>
      </w:r>
      <w:r>
        <w:t xml:space="preserve">under review demonstrates a strong capability in rendering complex Arabic typography, including proper ligature handling and diacritics.</w:t>
      </w:r>
    </w:p>
    <w:p>
      <w:pPr>
        <w:pStyle w:val="BodyText"/>
      </w:pPr>
      <w:r>
        <w:t xml:space="preserve">Furthermore, the</w:t>
      </w:r>
      <w:r>
        <w:t xml:space="preserve"> </w:t>
      </w:r>
      <w:r>
        <w:rPr>
          <w:bCs/>
          <w:b/>
        </w:rPr>
        <w:t xml:space="preserve">Editor</w:t>
      </w:r>
      <w:r>
        <w:t xml:space="preserve"> </w:t>
      </w:r>
      <w:r>
        <w:t xml:space="preserve">must support the specific dialectal nuances and formal Modern Standard Arabic (MSA) required for professional publishing in Jeddah. Our testing indicates that the built-in grammar checkers and spell-checkers are adequately trained on Saudi-specific terminology. This localization is essential; a generic</w:t>
      </w:r>
      <w:r>
        <w:t xml:space="preserve"> </w:t>
      </w:r>
      <w:r>
        <w:rPr>
          <w:bCs/>
          <w:b/>
        </w:rPr>
        <w:t xml:space="preserve">Editor</w:t>
      </w:r>
      <w:r>
        <w:t xml:space="preserve"> </w:t>
      </w:r>
      <w:r>
        <w:t xml:space="preserve">that fails to recognize local proper nouns or cultural references would be rejected by users in</w:t>
      </w:r>
      <w:r>
        <w:t xml:space="preserve"> </w:t>
      </w:r>
      <w:r>
        <w:rPr>
          <w:bCs/>
          <w:b/>
        </w:rPr>
        <w:t xml:space="preserve">Saudi Arabia Jeddah</w:t>
      </w:r>
      <w:r>
        <w:t xml:space="preserve">.</w:t>
      </w:r>
    </w:p>
    <w:bookmarkEnd w:id="22"/>
    <w:bookmarkStart w:id="23" w:name="X8bedb8f3694b8cb732b28ec3fea7250cd6b43ef"/>
    <w:p>
      <w:pPr>
        <w:pStyle w:val="Heading2"/>
      </w:pPr>
      <w:r>
        <w:t xml:space="preserve">4. Regulatory Compliance and Data Sovereignty</w:t>
      </w:r>
    </w:p>
    <w:p>
      <w:pPr>
        <w:pStyle w:val="FirstParagraph"/>
      </w:pPr>
      <w:r>
        <w:t xml:space="preserve">Operating in</w:t>
      </w:r>
      <w:r>
        <w:t xml:space="preserve"> </w:t>
      </w:r>
      <w:r>
        <w:rPr>
          <w:bCs/>
          <w:b/>
        </w:rPr>
        <w:t xml:space="preserve">Saudi Arabia Jeddah</w:t>
      </w:r>
      <w:r>
        <w:t xml:space="preserve"> </w:t>
      </w:r>
      <w:r>
        <w:t xml:space="preserve">requires strict adherence to the Personal Data Protection Law (PDPL) and regulations set forth by the National Data Management Office (NDMO). This Peer Review Report highlights that the</w:t>
      </w:r>
      <w:r>
        <w:t xml:space="preserve"> </w:t>
      </w:r>
      <w:r>
        <w:rPr>
          <w:bCs/>
          <w:b/>
        </w:rPr>
        <w:t xml:space="preserve">Editor</w:t>
      </w:r>
      <w:r>
        <w:t xml:space="preserve"> </w:t>
      </w:r>
      <w:r>
        <w:t xml:space="preserve">must ensure data residency within the Kingdom.</w:t>
      </w:r>
    </w:p>
    <w:p>
      <w:pPr>
        <w:pStyle w:val="BodyText"/>
      </w:pPr>
      <w:r>
        <w:t xml:space="preserve">The proposed</w:t>
      </w:r>
      <w:r>
        <w:t xml:space="preserve"> </w:t>
      </w:r>
      <w:r>
        <w:rPr>
          <w:bCs/>
          <w:b/>
        </w:rPr>
        <w:t xml:space="preserve">Editor</w:t>
      </w:r>
      <w:r>
        <w:t xml:space="preserve"> </w:t>
      </w:r>
      <w:r>
        <w:t xml:space="preserve">architecture allows for local hosting or the use of regional cloud data centers located within Saudi borders. This is a decisive factor. For organizations in Jeddah, sending sensitive editorial data to servers outside the country is often a compliance violation. The</w:t>
      </w:r>
      <w:r>
        <w:t xml:space="preserve"> </w:t>
      </w:r>
      <w:r>
        <w:rPr>
          <w:bCs/>
          <w:b/>
        </w:rPr>
        <w:t xml:space="preserve">Editor</w:t>
      </w:r>
      <w:r>
        <w:t xml:space="preserve"> </w:t>
      </w:r>
      <w:r>
        <w:t xml:space="preserve">provides robust encryption standards (AES-256) for data at rest and in transit, aligning with the cybersecurity expectations of the Saudi government and private enterprises in Jeddah.</w:t>
      </w:r>
    </w:p>
    <w:bookmarkEnd w:id="23"/>
    <w:bookmarkStart w:id="24" w:name="user-experience-and-interface-design"/>
    <w:p>
      <w:pPr>
        <w:pStyle w:val="Heading2"/>
      </w:pPr>
      <w:r>
        <w:t xml:space="preserve">5. User Experience and Interface Design</w:t>
      </w:r>
    </w:p>
    <w:p>
      <w:pPr>
        <w:pStyle w:val="FirstParagraph"/>
      </w:pPr>
      <w:r>
        <w:t xml:space="preserve">The user base in</w:t>
      </w:r>
      <w:r>
        <w:t xml:space="preserve"> </w:t>
      </w:r>
      <w:r>
        <w:rPr>
          <w:bCs/>
          <w:b/>
        </w:rPr>
        <w:t xml:space="preserve">Saudi Arabia Jeddah</w:t>
      </w:r>
      <w:r>
        <w:t xml:space="preserve"> </w:t>
      </w:r>
      <w:r>
        <w:t xml:space="preserve">is increasingly tech-savvy, with a high penetration rate of mobile devices. Consequently, this Peer Review Report emphasizes the importance of the</w:t>
      </w:r>
      <w:r>
        <w:t xml:space="preserve"> </w:t>
      </w:r>
      <w:r>
        <w:rPr>
          <w:bCs/>
          <w:b/>
        </w:rPr>
        <w:t xml:space="preserve">Editor</w:t>
      </w:r>
      <w:r>
        <w:t xml:space="preserve">'s responsiveness. The</w:t>
      </w:r>
      <w:r>
        <w:t xml:space="preserve"> </w:t>
      </w:r>
      <w:r>
        <w:rPr>
          <w:bCs/>
          <w:b/>
        </w:rPr>
        <w:t xml:space="preserve">Editor</w:t>
      </w:r>
      <w:r>
        <w:t xml:space="preserve"> </w:t>
      </w:r>
      <w:r>
        <w:t xml:space="preserve">must offer a seamless experience across desktops, tablets, and smartphones.</w:t>
      </w:r>
    </w:p>
    <w:p>
      <w:pPr>
        <w:pStyle w:val="BodyText"/>
      </w:pPr>
      <w:r>
        <w:t xml:space="preserve">Our evaluation found that the</w:t>
      </w:r>
      <w:r>
        <w:t xml:space="preserve"> </w:t>
      </w:r>
      <w:r>
        <w:rPr>
          <w:bCs/>
          <w:b/>
        </w:rPr>
        <w:t xml:space="preserve">Editor</w:t>
      </w:r>
      <w:r>
        <w:t xml:space="preserve">'s interface is intuitive and clean. However, for the Jeddah market, the integration of collaborative features is vital. Media houses in Jeddah often operate with distributed teams. The</w:t>
      </w:r>
      <w:r>
        <w:t xml:space="preserve"> </w:t>
      </w:r>
      <w:r>
        <w:rPr>
          <w:bCs/>
          <w:b/>
        </w:rPr>
        <w:t xml:space="preserve">Editor</w:t>
      </w:r>
      <w:r>
        <w:t xml:space="preserve"> </w:t>
      </w:r>
      <w:r>
        <w:t xml:space="preserve">supports real-time collaboration, allowing multiple editors to work on a single article simultaneously. This feature is particularly valuable for breaking news scenarios common in a dynamic city like Jeddah.</w:t>
      </w:r>
    </w:p>
    <w:bookmarkEnd w:id="24"/>
    <w:bookmarkStart w:id="25" w:name="integration-with-local-ecosystems"/>
    <w:p>
      <w:pPr>
        <w:pStyle w:val="Heading2"/>
      </w:pPr>
      <w:r>
        <w:t xml:space="preserve">6. Integration with Local Ecosystems</w:t>
      </w:r>
    </w:p>
    <w:p>
      <w:pPr>
        <w:pStyle w:val="FirstParagraph"/>
      </w:pPr>
      <w:r>
        <w:t xml:space="preserve">An</w:t>
      </w:r>
      <w:r>
        <w:t xml:space="preserve"> </w:t>
      </w:r>
      <w:r>
        <w:rPr>
          <w:bCs/>
          <w:b/>
        </w:rPr>
        <w:t xml:space="preserve">Editor</w:t>
      </w:r>
      <w:r>
        <w:t xml:space="preserve"> </w:t>
      </w:r>
      <w:r>
        <w:t xml:space="preserve">does not exist in a vacuum. This Peer Review Report assesses how well the tool integrates with existing systems used in</w:t>
      </w:r>
      <w:r>
        <w:t xml:space="preserve"> </w:t>
      </w:r>
      <w:r>
        <w:rPr>
          <w:bCs/>
          <w:b/>
        </w:rPr>
        <w:t xml:space="preserve">Saudi Arabia Jeddah</w:t>
      </w:r>
      <w:r>
        <w:t xml:space="preserve">. This includes compatibility with local Content Management Systems (CMS), social media platforms popular in the region (such as X/Twitter and Snapchat), and digital payment gateways if the</w:t>
      </w:r>
      <w:r>
        <w:t xml:space="preserve"> </w:t>
      </w:r>
      <w:r>
        <w:rPr>
          <w:bCs/>
          <w:b/>
        </w:rPr>
        <w:t xml:space="preserve">Editor</w:t>
      </w:r>
      <w:r>
        <w:t xml:space="preserve"> </w:t>
      </w:r>
      <w:r>
        <w:t xml:space="preserve">is used for monetized content.</w:t>
      </w:r>
    </w:p>
    <w:p>
      <w:pPr>
        <w:pStyle w:val="BodyText"/>
      </w:pPr>
      <w:r>
        <w:t xml:space="preserve">The</w:t>
      </w:r>
      <w:r>
        <w:t xml:space="preserve"> </w:t>
      </w:r>
      <w:r>
        <w:rPr>
          <w:bCs/>
          <w:b/>
        </w:rPr>
        <w:t xml:space="preserve">Editor</w:t>
      </w:r>
      <w:r>
        <w:t xml:space="preserve"> </w:t>
      </w:r>
      <w:r>
        <w:t xml:space="preserve">offers open APIs that facilitate these integrations. Specifically, the ability to push content directly to local news aggregators and social channels is a significant advantage for publishers in Jeddah looking to maximize their reach.</w:t>
      </w:r>
    </w:p>
    <w:bookmarkEnd w:id="25"/>
    <w:bookmarkStart w:id="26" w:name="performance-and-infrastructure"/>
    <w:p>
      <w:pPr>
        <w:pStyle w:val="Heading2"/>
      </w:pPr>
      <w:r>
        <w:t xml:space="preserve">7. Performance and Infrastructure</w:t>
      </w:r>
    </w:p>
    <w:p>
      <w:pPr>
        <w:pStyle w:val="FirstParagraph"/>
      </w:pPr>
      <w:r>
        <w:t xml:space="preserve">Given the high-speed fiber optic networks available in</w:t>
      </w:r>
      <w:r>
        <w:t xml:space="preserve"> </w:t>
      </w:r>
      <w:r>
        <w:rPr>
          <w:bCs/>
          <w:b/>
        </w:rPr>
        <w:t xml:space="preserve">Saudi Arabia Jeddah</w:t>
      </w:r>
      <w:r>
        <w:t xml:space="preserve">, users expect minimal latency. This Peer Review Report confirms that the</w:t>
      </w:r>
      <w:r>
        <w:t xml:space="preserve"> </w:t>
      </w:r>
      <w:r>
        <w:rPr>
          <w:bCs/>
          <w:b/>
        </w:rPr>
        <w:t xml:space="preserve">Editor</w:t>
      </w:r>
      <w:r>
        <w:t xml:space="preserve"> </w:t>
      </w:r>
      <w:r>
        <w:t xml:space="preserve">is optimized for performance. Load times are fast, and the system remains stable even during peak usage hours. The</w:t>
      </w:r>
      <w:r>
        <w:t xml:space="preserve"> </w:t>
      </w:r>
      <w:r>
        <w:rPr>
          <w:bCs/>
          <w:b/>
        </w:rPr>
        <w:t xml:space="preserve">Editor</w:t>
      </w:r>
      <w:r>
        <w:t xml:space="preserve"> </w:t>
      </w:r>
      <w:r>
        <w:t xml:space="preserve">utilizes efficient caching mechanisms to ensure that large media files—common in modern editorial workflows—are handled without bottlenecking the user experience.</w:t>
      </w:r>
    </w:p>
    <w:bookmarkEnd w:id="26"/>
    <w:bookmarkStart w:id="27" w:name="conclusion-and-recommendations"/>
    <w:p>
      <w:pPr>
        <w:pStyle w:val="Heading2"/>
      </w:pPr>
      <w:r>
        <w:t xml:space="preserve">8. Conclusion and Recommendations</w:t>
      </w:r>
    </w:p>
    <w:p>
      <w:pPr>
        <w:pStyle w:val="FirstParagraph"/>
      </w:pPr>
      <w:r>
        <w:t xml:space="preserve">Based on the findings detailed in this Peer Review Report, the proposed</w:t>
      </w:r>
      <w:r>
        <w:t xml:space="preserve"> </w:t>
      </w:r>
      <w:r>
        <w:rPr>
          <w:bCs/>
          <w:b/>
        </w:rPr>
        <w:t xml:space="preserve">Editor</w:t>
      </w:r>
      <w:r>
        <w:t xml:space="preserve"> </w:t>
      </w:r>
      <w:r>
        <w:t xml:space="preserve">is well-suited for deployment in</w:t>
      </w:r>
      <w:r>
        <w:t xml:space="preserve"> </w:t>
      </w:r>
      <w:r>
        <w:rPr>
          <w:bCs/>
          <w:b/>
        </w:rPr>
        <w:t xml:space="preserve">Saudi Arabia Jeddah</w:t>
      </w:r>
      <w:r>
        <w:t xml:space="preserve">. It meets the critical requirements for Arabic language support, data sovereignty, and modern user experience.</w:t>
      </w:r>
    </w:p>
    <w:p>
      <w:pPr>
        <w:pStyle w:val="BodyText"/>
      </w:pPr>
      <w:r>
        <w:rPr>
          <w:bCs/>
          <w:b/>
        </w:rPr>
        <w:t xml:space="preserve">Recommendations:</w:t>
      </w:r>
    </w:p>
    <w:p>
      <w:pPr>
        <w:numPr>
          <w:ilvl w:val="0"/>
          <w:numId w:val="1001"/>
        </w:numPr>
        <w:pStyle w:val="Compact"/>
      </w:pPr>
      <w:r>
        <w:t xml:space="preserve">Proceed with the implementation of the</w:t>
      </w:r>
      <w:r>
        <w:t xml:space="preserve"> </w:t>
      </w:r>
      <w:r>
        <w:rPr>
          <w:bCs/>
          <w:b/>
        </w:rPr>
        <w:t xml:space="preserve">Editor</w:t>
      </w:r>
      <w:r>
        <w:t xml:space="preserve"> </w:t>
      </w:r>
      <w:r>
        <w:t xml:space="preserve">in a pilot phase within Jeddah-based media outlets.</w:t>
      </w:r>
    </w:p>
    <w:p>
      <w:pPr>
        <w:numPr>
          <w:ilvl w:val="0"/>
          <w:numId w:val="1001"/>
        </w:numPr>
        <w:pStyle w:val="Compact"/>
      </w:pPr>
      <w:r>
        <w:t xml:space="preserve">Ensure that all server instances for the</w:t>
      </w:r>
      <w:r>
        <w:t xml:space="preserve"> </w:t>
      </w:r>
      <w:r>
        <w:rPr>
          <w:bCs/>
          <w:b/>
        </w:rPr>
        <w:t xml:space="preserve">Editor</w:t>
      </w:r>
      <w:r>
        <w:t xml:space="preserve"> </w:t>
      </w:r>
      <w:r>
        <w:t xml:space="preserve">are physically located within Saudi Arabia to guarantee full PDPL compliance.</w:t>
      </w:r>
    </w:p>
    <w:p>
      <w:pPr>
        <w:numPr>
          <w:ilvl w:val="0"/>
          <w:numId w:val="1001"/>
        </w:numPr>
        <w:pStyle w:val="Compact"/>
      </w:pPr>
      <w:r>
        <w:t xml:space="preserve">Provide localized training materials in Arabic for the</w:t>
      </w:r>
      <w:r>
        <w:t xml:space="preserve"> </w:t>
      </w:r>
      <w:r>
        <w:rPr>
          <w:bCs/>
          <w:b/>
        </w:rPr>
        <w:t xml:space="preserve">Editor</w:t>
      </w:r>
      <w:r>
        <w:t xml:space="preserve"> </w:t>
      </w:r>
      <w:r>
        <w:t xml:space="preserve">to ensure smooth adoption by staff in Jeddah.</w:t>
      </w:r>
    </w:p>
    <w:p>
      <w:pPr>
        <w:pStyle w:val="FirstParagraph"/>
      </w:pPr>
      <w:r>
        <w:t xml:space="preserve">In conclusion, the</w:t>
      </w:r>
      <w:r>
        <w:t xml:space="preserve"> </w:t>
      </w:r>
      <w:r>
        <w:rPr>
          <w:bCs/>
          <w:b/>
        </w:rPr>
        <w:t xml:space="preserve">Editor</w:t>
      </w:r>
      <w:r>
        <w:t xml:space="preserve"> </w:t>
      </w:r>
      <w:r>
        <w:t xml:space="preserve">represents a strategic asset for the digital transformation of the publishing industry in</w:t>
      </w:r>
      <w:r>
        <w:t xml:space="preserve"> </w:t>
      </w:r>
      <w:r>
        <w:rPr>
          <w:bCs/>
          <w:b/>
        </w:rPr>
        <w:t xml:space="preserve">Saudi Arabia Jeddah</w:t>
      </w:r>
      <w:r>
        <w:t xml:space="preserve">, aligning perfectly with the technological aspirations of the region.</w:t>
      </w:r>
    </w:p>
    <w:p>
      <w:pPr>
        <w:pStyle w:val="BodyText"/>
      </w:pPr>
      <w:r>
        <w:t xml:space="preserve">Overall Suitability for Jeddah Market:</w:t>
      </w:r>
      <w:r>
        <w:t xml:space="preserve"> </w:t>
      </w:r>
      <w:r>
        <w:t xml:space="preserve">Highly Recommended</w:t>
      </w:r>
    </w:p>
    <w:p>
      <w:pPr>
        <w:pStyle w:val="BodyText"/>
      </w:pPr>
      <w:r>
        <w:t xml:space="preserve">© 2023 Technical Evaluation Committee. All rights reserved. This Peer Review Report is confidential and intended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Jeddah, Saudi Arabia</dc:title>
  <dc:creator/>
  <dc:language>en</dc:language>
  <cp:keywords/>
  <dcterms:created xsi:type="dcterms:W3CDTF">2026-10-10T08:46:57Z</dcterms:created>
  <dcterms:modified xsi:type="dcterms:W3CDTF">2026-10-10T08:46:57Z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