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Component</w:t>
      </w:r>
    </w:p>
    <w:p>
      <w:pPr>
        <w:pStyle w:val="BodyText"/>
      </w:pPr>
      <w:r>
        <w:rPr>
          <w:bCs/>
          <w:b/>
        </w:rPr>
        <w:t xml:space="preserve">Target Environment:</w:t>
      </w:r>
      <w:r>
        <w:t xml:space="preserve"> </w:t>
      </w:r>
      <w:r>
        <w:t xml:space="preserve">Singapore Singapore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Review Board</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proposed Editor module intended for deployment within the Singapore Singapore operational framework. The primary objective of this review is to ensure that the Editor adheres to the rigorous standards of usability, performance, and regulatory compliance required by the specific context of Singapore Singapore. The review panel has analyzed the codebase, user interface design, and backend integration capabilities. Overall, the Editor demonstrates strong potential, though specific adjustments are recommended to fully align with the unique linguistic and infrastructural demands of Singapore Singapore.</w:t>
      </w:r>
    </w:p>
    <w:bookmarkEnd w:id="21"/>
    <w:bookmarkStart w:id="22" w:name="scope-and-objectives"/>
    <w:p>
      <w:pPr>
        <w:pStyle w:val="Heading2"/>
      </w:pPr>
      <w:r>
        <w:t xml:space="preserve">2. Scope and Objectives</w:t>
      </w:r>
    </w:p>
    <w:p>
      <w:pPr>
        <w:pStyle w:val="FirstParagraph"/>
      </w:pPr>
      <w:r>
        <w:t xml:space="preserve">The scope of this Peer Review Report encompasses the following critical areas regarding the Editor:</w:t>
      </w:r>
    </w:p>
    <w:p>
      <w:pPr>
        <w:numPr>
          <w:ilvl w:val="0"/>
          <w:numId w:val="1001"/>
        </w:numPr>
        <w:pStyle w:val="Compact"/>
      </w:pPr>
      <w:r>
        <w:rPr>
          <w:bCs/>
          <w:b/>
        </w:rPr>
        <w:t xml:space="preserve">Functional Integrity:</w:t>
      </w:r>
      <w:r>
        <w:t xml:space="preserve"> </w:t>
      </w:r>
      <w:r>
        <w:t xml:space="preserve">Verification that the Editor performs core text manipulation tasks without latency or data loss.</w:t>
      </w:r>
    </w:p>
    <w:p>
      <w:pPr>
        <w:numPr>
          <w:ilvl w:val="0"/>
          <w:numId w:val="1001"/>
        </w:numPr>
        <w:pStyle w:val="Compact"/>
      </w:pPr>
      <w:r>
        <w:rPr>
          <w:bCs/>
          <w:b/>
        </w:rPr>
        <w:t xml:space="preserve">Localization for Singapore Singapore:</w:t>
      </w:r>
      <w:r>
        <w:t xml:space="preserve"> </w:t>
      </w:r>
      <w:r>
        <w:t xml:space="preserve">Assessment of the Editor's ability to handle the multilingual environment characteristic of Singapore Singapore, including support for English, Mandarin, Malay, and Tamil.</w:t>
      </w:r>
    </w:p>
    <w:p>
      <w:pPr>
        <w:numPr>
          <w:ilvl w:val="0"/>
          <w:numId w:val="1001"/>
        </w:numPr>
        <w:pStyle w:val="Compact"/>
      </w:pPr>
      <w:r>
        <w:rPr>
          <w:bCs/>
          <w:b/>
        </w:rPr>
        <w:t xml:space="preserve">Compliance:</w:t>
      </w:r>
      <w:r>
        <w:t xml:space="preserve"> </w:t>
      </w:r>
      <w:r>
        <w:t xml:space="preserve">Ensuring the Editor meets the data sovereignty and privacy regulations enforced within Singapore Singapore.</w:t>
      </w:r>
    </w:p>
    <w:p>
      <w:pPr>
        <w:numPr>
          <w:ilvl w:val="0"/>
          <w:numId w:val="1001"/>
        </w:numPr>
        <w:pStyle w:val="Compact"/>
      </w:pPr>
      <w:r>
        <w:rPr>
          <w:bCs/>
          <w:b/>
        </w:rPr>
        <w:t xml:space="preserve">User Experience (UX):</w:t>
      </w:r>
      <w:r>
        <w:t xml:space="preserve"> </w:t>
      </w:r>
      <w:r>
        <w:t xml:space="preserve">Evaluation of the Editor's interface against the digital literacy standards of the Singapore Singapore user base.</w:t>
      </w:r>
    </w:p>
    <w:bookmarkEnd w:id="22"/>
    <w:bookmarkStart w:id="25" w:name="technical-analysis-of-the-editor"/>
    <w:p>
      <w:pPr>
        <w:pStyle w:val="Heading2"/>
      </w:pPr>
      <w:r>
        <w:t xml:space="preserve">3. Technical Analysis of the Editor</w:t>
      </w:r>
    </w:p>
    <w:bookmarkStart w:id="23" w:name="architecture-and-performance"/>
    <w:p>
      <w:pPr>
        <w:pStyle w:val="Heading3"/>
      </w:pPr>
      <w:r>
        <w:t xml:space="preserve">3.1 Architecture and Performance</w:t>
      </w:r>
    </w:p>
    <w:p>
      <w:pPr>
        <w:pStyle w:val="FirstParagraph"/>
      </w:pPr>
      <w:r>
        <w:t xml:space="preserve">The underlying architecture of the Editor appears robust, utilizing a modular design that facilitates scalability. However, in the context of Singapore Singapore, where high-speed connectivity is expected but network congestion can occur during peak hours, the Editor must optimize its asset loading. The current implementation loads heavy libraries synchronously, which may impact the initial render time. We recommend implementing lazy loading for non-essential Editor features to ensure a seamless experience for users in Singapore Singapore.</w:t>
      </w:r>
    </w:p>
    <w:bookmarkEnd w:id="23"/>
    <w:bookmarkStart w:id="24" w:name="data-handling-and-security"/>
    <w:p>
      <w:pPr>
        <w:pStyle w:val="Heading3"/>
      </w:pPr>
      <w:r>
        <w:t xml:space="preserve">3.2 Data Handling and Security</w:t>
      </w:r>
    </w:p>
    <w:p>
      <w:pPr>
        <w:pStyle w:val="FirstParagraph"/>
      </w:pPr>
      <w:r>
        <w:t xml:space="preserve">Security is paramount for any software deployed in Singapore Singapore. The Editor currently implements standard encryption for data in transit. However, to fully comply with the Personal Data Protection Act (PDPA) relevant to Singapore Singapore, the Editor must ensure that all user data is stored within local data centers or approved regional nodes. The Peer Review Report highlights that the current configuration allows for data routing through external servers, which poses a compliance risk. Immediate rectification is required to ensure data residency within Singapore Singapore boundaries.</w:t>
      </w:r>
    </w:p>
    <w:bookmarkEnd w:id="24"/>
    <w:bookmarkEnd w:id="25"/>
    <w:bookmarkStart w:id="26" w:name="localization-and-cultural-adaptation"/>
    <w:p>
      <w:pPr>
        <w:pStyle w:val="Heading2"/>
      </w:pPr>
      <w:r>
        <w:t xml:space="preserve">4. Localization and Cultural Adaptation</w:t>
      </w:r>
    </w:p>
    <w:p>
      <w:pPr>
        <w:pStyle w:val="FirstParagraph"/>
      </w:pPr>
      <w:r>
        <w:t xml:space="preserve">A critical aspect of this Peer Review Report is the evaluation of the Editor's suitability for the diverse demographic of Singapore Singapore. The Editor must not only support multiple languages but also understand the nuances of Singlish and formal business English prevalent in Singapore Singapore.</w:t>
      </w:r>
    </w:p>
    <w:p>
      <w:pPr>
        <w:pStyle w:val="BodyText"/>
      </w:pPr>
      <w:r>
        <w:t xml:space="preserve">Currently, the Editor's spell-checking algorithm is biased towards American English. For a deployment in Singapore Singapore, this is a significant oversight. The Editor should be configured to recognize British English spelling conventions, which are standard in Singapore Singapore education and government sectors. Furthermore, the Editor needs to support Right-to-Left (RTL) text rendering for specific scripts if applicable, and robust Unicode support for Asian character sets to prevent encoding errors when users in Singapore Singapore input complex characters.</w:t>
      </w:r>
    </w:p>
    <w:bookmarkEnd w:id="26"/>
    <w:bookmarkStart w:id="27" w:name="user-interface-and-accessibility"/>
    <w:p>
      <w:pPr>
        <w:pStyle w:val="Heading2"/>
      </w:pPr>
      <w:r>
        <w:t xml:space="preserve">5. User Interface and Accessibility</w:t>
      </w:r>
    </w:p>
    <w:p>
      <w:pPr>
        <w:pStyle w:val="FirstParagraph"/>
      </w:pPr>
      <w:r>
        <w:t xml:space="preserve">The user interface of the Editor is clean and intuitive. However, accessibility standards in Singapore Singapore are strictly enforced under the Tripartite Guidelines on Fair Employment Practices. The Editor must ensure full compatibility with screen readers and keyboard navigation. The Peer Review Report notes that certain toolbar icons in the Editor lack descriptive alt-text, which would hinder accessibility for visually impaired users in Singapore Singapore. Additionally, the color contrast ratios should be verified to meet WCAG 2.1 AA standards, ensuring readability for all users across the Singapore Singapore population.</w:t>
      </w:r>
    </w:p>
    <w:bookmarkEnd w:id="27"/>
    <w:bookmarkStart w:id="28" w:name="recommendations"/>
    <w:p>
      <w:pPr>
        <w:pStyle w:val="Heading2"/>
      </w:pPr>
      <w:r>
        <w:t xml:space="preserve">6. Recommendations</w:t>
      </w:r>
    </w:p>
    <w:p>
      <w:pPr>
        <w:pStyle w:val="FirstParagraph"/>
      </w:pPr>
      <w:r>
        <w:t xml:space="preserve">Based on the findings of this Peer Review Report, the following actions are recommended before the Editor is finalized for release in Singapore Singapore:</w:t>
      </w:r>
    </w:p>
    <w:p>
      <w:pPr>
        <w:numPr>
          <w:ilvl w:val="0"/>
          <w:numId w:val="1002"/>
        </w:numPr>
        <w:pStyle w:val="Compact"/>
      </w:pPr>
      <w:r>
        <w:rPr>
          <w:bCs/>
          <w:b/>
        </w:rPr>
        <w:t xml:space="preserve">Optimize Performance:</w:t>
      </w:r>
      <w:r>
        <w:t xml:space="preserve"> </w:t>
      </w:r>
      <w:r>
        <w:t xml:space="preserve">Refactor the Editor's loading mechanism to reduce Time to Interactive (TTI) for users on mobile networks in Singapore Singapore.</w:t>
      </w:r>
    </w:p>
    <w:p>
      <w:pPr>
        <w:numPr>
          <w:ilvl w:val="0"/>
          <w:numId w:val="1002"/>
        </w:numPr>
        <w:pStyle w:val="Compact"/>
      </w:pPr>
      <w:r>
        <w:rPr>
          <w:bCs/>
          <w:b/>
        </w:rPr>
        <w:t xml:space="preserve">Enforce Data Residency:</w:t>
      </w:r>
      <w:r>
        <w:t xml:space="preserve"> </w:t>
      </w:r>
      <w:r>
        <w:t xml:space="preserve">Configure the Editor's backend to strictly adhere to data localization laws in Singapore Singapore.</w:t>
      </w:r>
    </w:p>
    <w:p>
      <w:pPr>
        <w:numPr>
          <w:ilvl w:val="0"/>
          <w:numId w:val="1002"/>
        </w:numPr>
        <w:pStyle w:val="Compact"/>
      </w:pPr>
      <w:r>
        <w:rPr>
          <w:bCs/>
          <w:b/>
        </w:rPr>
        <w:t xml:space="preserve">Enhance Localization:</w:t>
      </w:r>
      <w:r>
        <w:t xml:space="preserve"> </w:t>
      </w:r>
      <w:r>
        <w:t xml:space="preserve">Update the Editor's linguistic models to prioritize British English and support the four official languages of Singapore Singapore.</w:t>
      </w:r>
    </w:p>
    <w:p>
      <w:pPr>
        <w:numPr>
          <w:ilvl w:val="0"/>
          <w:numId w:val="1002"/>
        </w:numPr>
        <w:pStyle w:val="Compact"/>
      </w:pPr>
      <w:r>
        <w:rPr>
          <w:bCs/>
          <w:b/>
        </w:rPr>
        <w:t xml:space="preserve">Improve Accessibility:</w:t>
      </w:r>
      <w:r>
        <w:t xml:space="preserve"> </w:t>
      </w:r>
      <w:r>
        <w:t xml:space="preserve">Add ARIA labels to all Editor controls and ensure keyboard navigability to comply with Singapore Singapore accessibility guidelines.</w:t>
      </w:r>
    </w:p>
    <w:bookmarkEnd w:id="28"/>
    <w:bookmarkStart w:id="29" w:name="conclusion"/>
    <w:p>
      <w:pPr>
        <w:pStyle w:val="Heading2"/>
      </w:pPr>
      <w:r>
        <w:t xml:space="preserve">7. Conclusion</w:t>
      </w:r>
    </w:p>
    <w:p>
      <w:pPr>
        <w:pStyle w:val="FirstParagraph"/>
      </w:pPr>
      <w:r>
        <w:t xml:space="preserve">In conclusion, this Peer Review Report affirms that the Editor is a promising tool with a solid technical foundation. However, to succeed in the competitive and regulated landscape of Singapore Singapore, it requires targeted refinements. By addressing the issues related to data compliance, localization, and accessibility, the Editor can become a highly effective solution tailored specifically for the needs of users in Singapore Singapore. The review panel recommends proceeding with development contingent upon the implementation of the aforementioned recommendations.</w:t>
      </w:r>
    </w:p>
    <w:bookmarkEnd w:id="29"/>
    <w:bookmarkStart w:id="30" w:name="sign-off"/>
    <w:p>
      <w:pPr>
        <w:pStyle w:val="Heading3"/>
      </w:pPr>
      <w:r>
        <w:t xml:space="preserve">Sign-off</w:t>
      </w:r>
    </w:p>
    <w:p>
      <w:pPr>
        <w:pStyle w:val="FirstParagraph"/>
      </w:pPr>
      <w:r>
        <w:rPr>
          <w:iCs/>
          <w:i/>
        </w:rPr>
        <w:t xml:space="preserve">Approved by the Technical Review Board for Singapore Singapore Operations.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Singapore Singapore</dc:title>
  <dc:creator/>
  <dc:language>en</dc:language>
  <cp:keywords/>
  <dcterms:created xsi:type="dcterms:W3CDTF">2026-10-10T08:43:08Z</dcterms:created>
  <dcterms:modified xsi:type="dcterms:W3CDTF">2026-10-10T08:43:08Z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