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Madrid</w:t>
      </w:r>
      <w:r>
        <w:t xml:space="preserve"> </w:t>
      </w:r>
      <w:r>
        <w:t xml:space="preserve">Market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the "Editor" Software Suite</w:t>
      </w:r>
    </w:p>
    <w:p>
      <w:pPr>
        <w:pStyle w:val="BodyText"/>
      </w:pPr>
      <w:r>
        <w:rPr>
          <w:bCs/>
          <w:b/>
        </w:rPr>
        <w:t xml:space="preserve">Target Region:</w:t>
      </w:r>
      <w:r>
        <w:t xml:space="preserve"> </w:t>
      </w:r>
      <w:r>
        <w:t xml:space="preserve">Spain, Madrid</w:t>
      </w:r>
    </w:p>
    <w:p>
      <w:pPr>
        <w:pStyle w:val="BodyText"/>
      </w:pPr>
      <w:r>
        <w:rPr>
          <w:bCs/>
          <w:b/>
        </w:rPr>
        <w:t xml:space="preserve">Date:</w:t>
      </w:r>
      <w:r>
        <w:t xml:space="preserve"> </w:t>
      </w:r>
      <w:r>
        <w:t xml:space="preserve">October 24, 2023</w:t>
      </w:r>
    </w:p>
    <w:bookmarkEnd w:id="20"/>
    <w:p>
      <w:pPr>
        <w:pStyle w:val="BodyText"/>
      </w:pPr>
      <w:r>
        <w:rPr>
          <w:bCs/>
          <w:b/>
        </w:rPr>
        <w:t xml:space="preserve">Reviewer:</w:t>
      </w:r>
      <w:r>
        <w:t xml:space="preserve"> </w:t>
      </w:r>
      <w:r>
        <w:t xml:space="preserve">Senior Technical Analyst</w:t>
      </w:r>
    </w:p>
    <w:p>
      <w:pPr>
        <w:pStyle w:val="BodyText"/>
      </w:pPr>
      <w:r>
        <w:rPr>
          <w:bCs/>
          <w:b/>
        </w:rPr>
        <w:t xml:space="preserve">Purpose:</w:t>
      </w:r>
      <w:r>
        <w:t xml:space="preserve"> </w:t>
      </w:r>
      <w:r>
        <w:t xml:space="preserve">To assess the suitability, functionality, and localization of the "Editor" application for professional use within the Madrid metropolitan area.</w:t>
      </w:r>
    </w:p>
    <w:p>
      <w:pPr>
        <w:pStyle w:val="BodyText"/>
      </w:pPr>
      <w:r>
        <w:rPr>
          <w:bCs/>
          <w:b/>
        </w:rPr>
        <w:t xml:space="preserve">Context:</w:t>
      </w:r>
      <w:r>
        <w:t xml:space="preserve"> </w:t>
      </w:r>
      <w:r>
        <w:t xml:space="preserve">This Peer Review Report is generated following a rigorous testing phase involving stakeholders from the publishing, legal, and creative sectors in Madrid.</w:t>
      </w:r>
    </w:p>
    <w:bookmarkStart w:id="21" w:name="executive-summary"/>
    <w:p>
      <w:pPr>
        <w:pStyle w:val="Heading2"/>
      </w:pPr>
      <w:r>
        <w:t xml:space="preserve">1. Executive Summary</w:t>
      </w:r>
    </w:p>
    <w:p>
      <w:pPr>
        <w:pStyle w:val="FirstParagraph"/>
      </w:pPr>
      <w:r>
        <w:t xml:space="preserve">This Peer Review Report provides a detailed analysis of the "Editor" software, specifically evaluating its readiness for deployment in the professional environment of Madrid, Spain. As the capital of Spain, Madrid serves as a hub for media, law, and academia, requiring robust editorial tools that support complex workflows and strict regulatory compliance. The "Editor" has been tested against these specific regional requirements. While the core functionality is strong, this report highlights critical areas regarding localization, data sovereignty, and user interface adaptation that must be addressed to ensure successful adoption in the Spanish market.</w:t>
      </w:r>
    </w:p>
    <w:bookmarkEnd w:id="21"/>
    <w:bookmarkStart w:id="22" w:name="localization-and-language-support"/>
    <w:p>
      <w:pPr>
        <w:pStyle w:val="Heading2"/>
      </w:pPr>
      <w:r>
        <w:t xml:space="preserve">2. Localization and Language Support</w:t>
      </w:r>
    </w:p>
    <w:p>
      <w:pPr>
        <w:pStyle w:val="FirstParagraph"/>
      </w:pPr>
      <w:r>
        <w:t xml:space="preserve">For any software to succeed in Madrid, linguistic precision is paramount. The "Editor" must support not only standard Spanish but also the specific terminology used in professional Madrid contexts.</w:t>
      </w:r>
    </w:p>
    <w:p>
      <w:pPr>
        <w:numPr>
          <w:ilvl w:val="0"/>
          <w:numId w:val="1001"/>
        </w:numPr>
        <w:pStyle w:val="Compact"/>
      </w:pPr>
      <w:r>
        <w:rPr>
          <w:bCs/>
          <w:b/>
        </w:rPr>
        <w:t xml:space="preserve">Language Accuracy:</w:t>
      </w:r>
      <w:r>
        <w:t xml:space="preserve"> </w:t>
      </w:r>
      <w:r>
        <w:t xml:space="preserve">The translation of the interface into Spanish is generally accurate. However, some technical terms related to typography and layout retain English phrasing, which may confuse non-technical users in Madrid.</w:t>
      </w:r>
    </w:p>
    <w:p>
      <w:pPr>
        <w:numPr>
          <w:ilvl w:val="0"/>
          <w:numId w:val="1001"/>
        </w:numPr>
        <w:pStyle w:val="Compact"/>
      </w:pPr>
      <w:r>
        <w:rPr>
          <w:bCs/>
          <w:b/>
        </w:rPr>
        <w:t xml:space="preserve">Regional Nuances:</w:t>
      </w:r>
      <w:r>
        <w:t xml:space="preserve"> </w:t>
      </w:r>
      <w:r>
        <w:t xml:space="preserve">The software currently defaults to a neutral Spanish dialect. For a Madrid-centric deployment, it is recommended to optimize for "Castilian" Spanish conventions, particularly regarding date formats (DD/MM/YYYY) and currency symbols (€).</w:t>
      </w:r>
    </w:p>
    <w:p>
      <w:pPr>
        <w:numPr>
          <w:ilvl w:val="0"/>
          <w:numId w:val="1001"/>
        </w:numPr>
        <w:pStyle w:val="Compact"/>
      </w:pPr>
      <w:r>
        <w:rPr>
          <w:bCs/>
          <w:b/>
        </w:rPr>
        <w:t xml:space="preserve">Proofing Tools:</w:t>
      </w:r>
      <w:r>
        <w:t xml:space="preserve"> </w:t>
      </w:r>
      <w:r>
        <w:t xml:space="preserve">The built-in spell-checker lacks comprehensive support for legal and academic jargon common in Madrid institutions. Integration with advanced Spanish language engines is advised.</w:t>
      </w:r>
    </w:p>
    <w:bookmarkEnd w:id="22"/>
    <w:bookmarkStart w:id="23" w:name="regulatory-compliance-and-data-privacy"/>
    <w:p>
      <w:pPr>
        <w:pStyle w:val="Heading2"/>
      </w:pPr>
      <w:r>
        <w:t xml:space="preserve">3. Regulatory Compliance and Data Privacy</w:t>
      </w:r>
    </w:p>
    <w:p>
      <w:pPr>
        <w:pStyle w:val="FirstParagraph"/>
      </w:pPr>
      <w:r>
        <w:t xml:space="preserve">Operating in Spain requires strict adherence to the General Data Protection Regulation (GDPR) and the Spanish Organic Law on Data Protection (LOPDGDD). This section of the Peer Review Report evaluates the "Editor" against these standards.</w:t>
      </w:r>
    </w:p>
    <w:p>
      <w:pPr>
        <w:numPr>
          <w:ilvl w:val="0"/>
          <w:numId w:val="1002"/>
        </w:numPr>
        <w:pStyle w:val="Compact"/>
      </w:pPr>
      <w:r>
        <w:rPr>
          <w:bCs/>
          <w:b/>
        </w:rPr>
        <w:t xml:space="preserve">Data Residency:</w:t>
      </w:r>
      <w:r>
        <w:t xml:space="preserve"> </w:t>
      </w:r>
      <w:r>
        <w:t xml:space="preserve">Madrid-based organizations often require data to be stored within the European Union. The "Editor" currently offers cloud storage options, but the specific server locations must be verified to ensure they are within EU borders to satisfy local compliance officers.</w:t>
      </w:r>
    </w:p>
    <w:p>
      <w:pPr>
        <w:numPr>
          <w:ilvl w:val="0"/>
          <w:numId w:val="1002"/>
        </w:numPr>
        <w:pStyle w:val="Compact"/>
      </w:pPr>
      <w:r>
        <w:rPr>
          <w:bCs/>
          <w:b/>
        </w:rPr>
        <w:t xml:space="preserve">User Rights:</w:t>
      </w:r>
      <w:r>
        <w:t xml:space="preserve"> </w:t>
      </w:r>
      <w:r>
        <w:t xml:space="preserve">The software must facilitate the "Right to be Forgotten" and data portability. The current export functions are adequate, but the deletion protocols need to be more transparent to align with Spanish regulatory expectations.</w:t>
      </w:r>
    </w:p>
    <w:bookmarkEnd w:id="23"/>
    <w:bookmarkStart w:id="24" w:name="functional-performance-and-usability"/>
    <w:p>
      <w:pPr>
        <w:pStyle w:val="Heading2"/>
      </w:pPr>
      <w:r>
        <w:t xml:space="preserve">4. Functional Performance and Usability</w:t>
      </w:r>
    </w:p>
    <w:p>
      <w:pPr>
        <w:pStyle w:val="FirstParagraph"/>
      </w:pPr>
      <w:r>
        <w:t xml:space="preserve">The core editing capabilities of the "Editor" were tested by a panel of professionals in Madrid, including journalists, legal secretaries, and academic researchers.</w:t>
      </w:r>
    </w:p>
    <w:p>
      <w:pPr>
        <w:numPr>
          <w:ilvl w:val="0"/>
          <w:numId w:val="1003"/>
        </w:numPr>
        <w:pStyle w:val="Compact"/>
      </w:pPr>
      <w:r>
        <w:rPr>
          <w:bCs/>
          <w:b/>
        </w:rPr>
        <w:t xml:space="preserve">Interface Design:</w:t>
      </w:r>
      <w:r>
        <w:t xml:space="preserve"> </w:t>
      </w:r>
      <w:r>
        <w:t xml:space="preserve">The user interface is clean and intuitive. However, the keyboard shortcuts are currently optimized for QWERTY layouts. Since the AZERTY and Spanish QWERTY layouts differ, the shortcut mapping must be adjusted to prevent workflow interruptions for Madrid users.</w:t>
      </w:r>
    </w:p>
    <w:p>
      <w:pPr>
        <w:numPr>
          <w:ilvl w:val="0"/>
          <w:numId w:val="1003"/>
        </w:numPr>
        <w:pStyle w:val="Compact"/>
      </w:pPr>
      <w:r>
        <w:rPr>
          <w:bCs/>
          <w:b/>
        </w:rPr>
        <w:t xml:space="preserve">Collaboration Features:</w:t>
      </w:r>
      <w:r>
        <w:t xml:space="preserve"> </w:t>
      </w:r>
      <w:r>
        <w:t xml:space="preserve">Real-time collaboration is a key requirement for modern offices in Madrid. The "Editor" performs well in low-latency environments, but stability issues were noted when multiple users edited large documents simultaneously over standard Spanish broadband connections.</w:t>
      </w:r>
    </w:p>
    <w:p>
      <w:pPr>
        <w:numPr>
          <w:ilvl w:val="0"/>
          <w:numId w:val="1003"/>
        </w:numPr>
        <w:pStyle w:val="Compact"/>
      </w:pPr>
      <w:r>
        <w:rPr>
          <w:bCs/>
          <w:b/>
        </w:rPr>
        <w:t xml:space="preserve">Integration:</w:t>
      </w:r>
      <w:r>
        <w:t xml:space="preserve"> </w:t>
      </w:r>
      <w:r>
        <w:t xml:space="preserve">The ability to integrate with Microsoft Office and Google Workspace is essential. The "Editor" currently supports basic file imports but lacks deep integration with the ecosystem widely used in Spanish enterprises.</w:t>
      </w:r>
    </w:p>
    <w:bookmarkEnd w:id="24"/>
    <w:bookmarkStart w:id="25" w:name="market-fit-for-madrid"/>
    <w:p>
      <w:pPr>
        <w:pStyle w:val="Heading2"/>
      </w:pPr>
      <w:r>
        <w:t xml:space="preserve">5. Market Fit for Madrid</w:t>
      </w:r>
    </w:p>
    <w:p>
      <w:pPr>
        <w:pStyle w:val="FirstParagraph"/>
      </w:pPr>
      <w:r>
        <w:t xml:space="preserve">Madrid is a competitive market with established editorial tools. For the "Editor" to gain traction, it must offer distinct advantages.</w:t>
      </w:r>
    </w:p>
    <w:p>
      <w:pPr>
        <w:numPr>
          <w:ilvl w:val="0"/>
          <w:numId w:val="1004"/>
        </w:numPr>
        <w:pStyle w:val="Compact"/>
      </w:pPr>
      <w:r>
        <w:rPr>
          <w:bCs/>
          <w:b/>
        </w:rPr>
        <w:t xml:space="preserve">Cost Structure:</w:t>
      </w:r>
      <w:r>
        <w:t xml:space="preserve"> </w:t>
      </w:r>
      <w:r>
        <w:t xml:space="preserve">The pricing model should be competitive with local alternatives. A subscription model tailored to the Spanish fiscal year and invoicing requirements (including VAT/IVA handling) is necessary.</w:t>
      </w:r>
    </w:p>
    <w:p>
      <w:pPr>
        <w:numPr>
          <w:ilvl w:val="0"/>
          <w:numId w:val="1004"/>
        </w:numPr>
        <w:pStyle w:val="Compact"/>
      </w:pPr>
      <w:r>
        <w:rPr>
          <w:bCs/>
          <w:b/>
        </w:rPr>
        <w:t xml:space="preserve">Customer Support:</w:t>
      </w:r>
      <w:r>
        <w:t xml:space="preserve"> </w:t>
      </w:r>
      <w:r>
        <w:t xml:space="preserve">Localized support is critical. The "Editor" must offer customer service in Spanish, preferably with support hours aligned with Central European Time (CET) to assist Madrid users effectively.</w:t>
      </w:r>
    </w:p>
    <w:bookmarkEnd w:id="25"/>
    <w:bookmarkStart w:id="26" w:name="recommendations"/>
    <w:p>
      <w:pPr>
        <w:pStyle w:val="Heading2"/>
      </w:pPr>
      <w:r>
        <w:t xml:space="preserve">6. Recommendations</w:t>
      </w:r>
    </w:p>
    <w:p>
      <w:pPr>
        <w:pStyle w:val="FirstParagraph"/>
      </w:pPr>
      <w:r>
        <w:t xml:space="preserve">Based on this Peer Review Report, the following actions are recommended before a full-scale launch in Madrid, Spain:</w:t>
      </w:r>
    </w:p>
    <w:p>
      <w:pPr>
        <w:numPr>
          <w:ilvl w:val="0"/>
          <w:numId w:val="1005"/>
        </w:numPr>
        <w:pStyle w:val="Compact"/>
      </w:pPr>
      <w:r>
        <w:t xml:space="preserve">Refine the Spanish localization to include Castilian-specific terminology and legal jargon.</w:t>
      </w:r>
    </w:p>
    <w:p>
      <w:pPr>
        <w:numPr>
          <w:ilvl w:val="0"/>
          <w:numId w:val="1005"/>
        </w:numPr>
        <w:pStyle w:val="Compact"/>
      </w:pPr>
      <w:r>
        <w:t xml:space="preserve">Ensure all cloud infrastructure complies with EU data residency laws.</w:t>
      </w:r>
    </w:p>
    <w:p>
      <w:pPr>
        <w:numPr>
          <w:ilvl w:val="0"/>
          <w:numId w:val="1005"/>
        </w:numPr>
        <w:pStyle w:val="Compact"/>
      </w:pPr>
      <w:r>
        <w:t xml:space="preserve">Reconfigure keyboard shortcuts for Spanish keyboard layouts.</w:t>
      </w:r>
    </w:p>
    <w:p>
      <w:pPr>
        <w:numPr>
          <w:ilvl w:val="0"/>
          <w:numId w:val="1005"/>
        </w:numPr>
        <w:pStyle w:val="Compact"/>
      </w:pPr>
      <w:r>
        <w:t xml:space="preserve">Establish a local support team in Madrid or a Spanish-speaking support center.</w:t>
      </w:r>
    </w:p>
    <w:p>
      <w:pPr>
        <w:numPr>
          <w:ilvl w:val="0"/>
          <w:numId w:val="1005"/>
        </w:numPr>
        <w:pStyle w:val="Compact"/>
      </w:pPr>
      <w:r>
        <w:t xml:space="preserve">Optimize performance for real-time collaboration over local network conditions.</w:t>
      </w:r>
    </w:p>
    <w:bookmarkEnd w:id="26"/>
    <w:bookmarkStart w:id="27" w:name="conclusion"/>
    <w:p>
      <w:pPr>
        <w:pStyle w:val="Heading2"/>
      </w:pPr>
      <w:r>
        <w:t xml:space="preserve">7. Conclusion</w:t>
      </w:r>
    </w:p>
    <w:p>
      <w:pPr>
        <w:pStyle w:val="FirstParagraph"/>
      </w:pPr>
      <w:r>
        <w:t xml:space="preserve">The "Editor" shows significant promise as a powerful tool for the professional community in Madrid. However, its current state requires specific adaptations to meet the linguistic, legal, and cultural expectations of the Spanish market. By addressing the issues outlined in this Peer Review Report, the "Editor" can become a leading solution for editorial needs in Spain.</w:t>
      </w:r>
    </w:p>
    <w:p>
      <w:pPr>
        <w:pStyle w:val="BodyText"/>
      </w:pPr>
      <w:r>
        <w:t xml:space="preserve">Overall Rating: 7.5/10 (Pending Localization Improvements)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Madrid Market</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