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Editorial</w:t>
      </w:r>
      <w:r>
        <w:t xml:space="preserve"> </w:t>
      </w:r>
      <w:r>
        <w:t xml:space="preserve">Software</w:t>
      </w:r>
      <w:r>
        <w:t xml:space="preserve"> </w:t>
      </w:r>
      <w:r>
        <w:t xml:space="preserve">Implementation</w:t>
      </w:r>
      <w:r>
        <w:t xml:space="preserve"> </w:t>
      </w:r>
      <w:r>
        <w:t xml:space="preserve">in</w:t>
      </w:r>
      <w:r>
        <w:t xml:space="preserve"> </w:t>
      </w:r>
      <w:r>
        <w:t xml:space="preserve">Sudan</w:t>
      </w:r>
      <w:r>
        <w:t xml:space="preserve"> </w:t>
      </w:r>
      <w:r>
        <w:t xml:space="preserve">Khartoum</w:t>
      </w:r>
    </w:p>
    <w:bookmarkStart w:id="20" w:name="Xed98023c71ec1a5f09d97739e53ca62ae570ea0"/>
    <w:p>
      <w:pPr>
        <w:pStyle w:val="Heading1"/>
      </w:pPr>
      <w:r>
        <w:t xml:space="preserve">Peer Review Report: Editorial Software Implementation</w:t>
      </w:r>
    </w:p>
    <w:p>
      <w:pPr>
        <w:pStyle w:val="FirstParagraph"/>
      </w:pPr>
      <w:r>
        <w:t xml:space="preserve">Context: Sudan Khartoum | Role: Editor</w:t>
      </w:r>
    </w:p>
    <w:bookmarkEnd w:id="20"/>
    <w:p>
      <w:pPr>
        <w:pStyle w:val="BodyText"/>
      </w:pPr>
      <w:r>
        <w:rPr>
          <w:bCs/>
          <w:b/>
        </w:rPr>
        <w:t xml:space="preserve">Document ID:</w:t>
      </w:r>
      <w:r>
        <w:t xml:space="preserve"> </w:t>
      </w:r>
      <w:r>
        <w:t xml:space="preserve">PR-SDN-KRT-2023-004</w:t>
      </w:r>
    </w:p>
    <w:p>
      <w:pPr>
        <w:pStyle w:val="BodyText"/>
      </w:pPr>
      <w:r>
        <w:rPr>
          <w:bCs/>
          <w:b/>
        </w:rPr>
        <w:t xml:space="preserve">Date of Review:</w:t>
      </w:r>
      <w:r>
        <w:t xml:space="preserve"> </w:t>
      </w:r>
      <w:r>
        <w:t xml:space="preserve">October 24, 2023</w:t>
      </w:r>
    </w:p>
    <w:p>
      <w:pPr>
        <w:pStyle w:val="BodyText"/>
      </w:pPr>
      <w:r>
        <w:rPr>
          <w:bCs/>
          <w:b/>
        </w:rPr>
        <w:t xml:space="preserve">Subject:</w:t>
      </w:r>
      <w:r>
        <w:t xml:space="preserve"> </w:t>
      </w:r>
      <w:r>
        <w:t xml:space="preserve">Evaluation of "Editor" Software Suite for Localized Publishing</w:t>
      </w:r>
    </w:p>
    <w:p>
      <w:pPr>
        <w:pStyle w:val="BodyText"/>
      </w:pPr>
      <w:r>
        <w:rPr>
          <w:bCs/>
          <w:b/>
        </w:rPr>
        <w:t xml:space="preserve">Location:</w:t>
      </w:r>
      <w:r>
        <w:t xml:space="preserve"> </w:t>
      </w:r>
      <w:r>
        <w:t xml:space="preserve">Khartoum, Sudan</w:t>
      </w:r>
    </w:p>
    <w:p>
      <w:pPr>
        <w:pStyle w:val="BodyText"/>
      </w:pPr>
      <w:r>
        <w:rPr>
          <w:bCs/>
          <w:b/>
        </w:rPr>
        <w:t xml:space="preserve">Reviewers:</w:t>
      </w:r>
      <w:r>
        <w:t xml:space="preserve"> </w:t>
      </w:r>
      <w:r>
        <w:t xml:space="preserve">Technical Committee on Digital Infrastructure</w:t>
      </w:r>
    </w:p>
    <w:bookmarkStart w:id="21" w:name="executive-summary"/>
    <w:p>
      <w:pPr>
        <w:pStyle w:val="Heading2"/>
      </w:pPr>
      <w:r>
        <w:t xml:space="preserve">1. Executive Summary</w:t>
      </w:r>
    </w:p>
    <w:p>
      <w:pPr>
        <w:pStyle w:val="FirstParagraph"/>
      </w:pPr>
      <w:r>
        <w:t xml:space="preserve">This Peer Review Report provides a comprehensive evaluation of the proposed "Editor" software solution intended for deployment within the publishing and media sectors of Sudan Khartoum. The primary objective of this review is to assess the software's technical robustness, cultural adaptability, and operational feasibility within the specific socio-economic and infrastructural context of Khartoum. The review panel has examined the Editor's capabilities regarding Arabic language support, offline functionality, and resource optimization. The consensus is that while the Editor shows significant promise, specific adaptations are required to ensure seamless integration into the local workflow of Sudanese editors and journalists.</w:t>
      </w:r>
    </w:p>
    <w:bookmarkEnd w:id="21"/>
    <w:bookmarkStart w:id="22" w:name="introduction-and-context"/>
    <w:p>
      <w:pPr>
        <w:pStyle w:val="Heading2"/>
      </w:pPr>
      <w:r>
        <w:t xml:space="preserve">2. Introduction and Context</w:t>
      </w:r>
    </w:p>
    <w:p>
      <w:pPr>
        <w:pStyle w:val="FirstParagraph"/>
      </w:pPr>
      <w:r>
        <w:t xml:space="preserve">The media landscape in Sudan Khartoum is undergoing a digital transformation. As local newsrooms and academic institutions seek to modernize their content creation processes, the need for a reliable, efficient, and culturally competent "Editor" tool is paramount. This document serves as a formal peer review of the selected software, evaluating its suitability for the unique challenges faced by professionals in Khartoum. These challenges include intermittent internet connectivity, the necessity for high-quality Arabic typography, and the need for cost-effective solutions.</w:t>
      </w:r>
    </w:p>
    <w:p>
      <w:pPr>
        <w:pStyle w:val="BodyText"/>
      </w:pPr>
      <w:r>
        <w:t xml:space="preserve">The term "Editor" in this context refers not only to the individual user but also to the software interface designed to empower them. The review focuses on how well the tool supports the Editor in producing high-quality content that resonates with the Sudanese audience while adhering to international standards of digital publishing.</w:t>
      </w:r>
    </w:p>
    <w:bookmarkEnd w:id="22"/>
    <w:bookmarkStart w:id="26" w:name="technical-evaluation"/>
    <w:p>
      <w:pPr>
        <w:pStyle w:val="Heading2"/>
      </w:pPr>
      <w:r>
        <w:t xml:space="preserve">3. Technical Evaluation</w:t>
      </w:r>
    </w:p>
    <w:bookmarkStart w:id="23" w:name="language-and-localization-support"/>
    <w:p>
      <w:pPr>
        <w:pStyle w:val="Heading3"/>
      </w:pPr>
      <w:r>
        <w:t xml:space="preserve">3.1. Language and Localization Support</w:t>
      </w:r>
    </w:p>
    <w:p>
      <w:pPr>
        <w:pStyle w:val="FirstParagraph"/>
      </w:pPr>
      <w:r>
        <w:t xml:space="preserve">A critical requirement for any Editor tool in Sudan Khartoum is flawless support for the Arabic language. The review panel tested the software's rendering engine for right-to-left (RTL) text direction, complex ligatures, and diacritical marks (Tashkeel). The Editor software demonstrated strong compatibility with standard Arabic fonts. However, the panel noted that support for specific Sudanese dialectal nuances and local terminology is currently limited. For an Editor working in Khartoum, the ability to seamlessly switch between Modern Standard Arabic and localized content is essential. We recommend the development of a custom dictionary plugin to enhance spell-checking accuracy for Sudanese-specific terms.</w:t>
      </w:r>
    </w:p>
    <w:bookmarkEnd w:id="23"/>
    <w:bookmarkStart w:id="24" w:name="performance-and-resource-optimization"/>
    <w:p>
      <w:pPr>
        <w:pStyle w:val="Heading3"/>
      </w:pPr>
      <w:r>
        <w:t xml:space="preserve">3.2. Performance and Resource Optimization</w:t>
      </w:r>
    </w:p>
    <w:p>
      <w:pPr>
        <w:pStyle w:val="FirstParagraph"/>
      </w:pPr>
      <w:r>
        <w:t xml:space="preserve">Given the varying hardware specifications available to Editors in Khartoum, the software's performance on low-to-mid-range devices was a key evaluation metric. The Editor application was found to be relatively lightweight, which is a significant advantage. It does not require high-end graphics processing units or excessive RAM, making it accessible to a broader range of users in the region. The startup time is efficient, and the interface remains responsive even when handling large documents. This efficiency is crucial for maintaining productivity in environments where hardware upgrades may not be immediately feasible.</w:t>
      </w:r>
    </w:p>
    <w:bookmarkEnd w:id="24"/>
    <w:bookmarkStart w:id="25" w:name="offline-functionality-and-connectivity"/>
    <w:p>
      <w:pPr>
        <w:pStyle w:val="Heading3"/>
      </w:pPr>
      <w:r>
        <w:t xml:space="preserve">3.3. Offline Functionality and Connectivity</w:t>
      </w:r>
    </w:p>
    <w:p>
      <w:pPr>
        <w:pStyle w:val="FirstParagraph"/>
      </w:pPr>
      <w:r>
        <w:t xml:space="preserve">Internet connectivity in Sudan Khartoum can be unpredictable. Therefore, the Editor's ability to function offline is non-negotiable. The software excels in this area, offering robust offline editing capabilities. Users can create, edit, and save content without an active internet connection. The synchronization feature, which updates the cloud repository once connectivity is restored, was tested and found to be reliable. This feature ensures that Editors in Khartoum can maintain their workflow continuity despite network disruptions, a common occurrence in the region.</w:t>
      </w:r>
    </w:p>
    <w:bookmarkEnd w:id="25"/>
    <w:bookmarkEnd w:id="26"/>
    <w:bookmarkStart w:id="27" w:name="usability-and-user-experience"/>
    <w:p>
      <w:pPr>
        <w:pStyle w:val="Heading2"/>
      </w:pPr>
      <w:r>
        <w:t xml:space="preserve">4. Usability and User Experience</w:t>
      </w:r>
    </w:p>
    <w:p>
      <w:pPr>
        <w:pStyle w:val="FirstParagraph"/>
      </w:pPr>
      <w:r>
        <w:t xml:space="preserve">The user interface of the Editor has been designed with simplicity in mind, which is beneficial for users with varying levels of technical expertise. The layout is intuitive, and the learning curve is minimal. However, the review panel observed that the default color scheme and iconography may not fully align with the aesthetic preferences of Sudanese users. Customization options for the interface are recommended to allow Editors to tailor the workspace to their personal preferences and local design standards.</w:t>
      </w:r>
    </w:p>
    <w:p>
      <w:pPr>
        <w:pStyle w:val="BodyText"/>
      </w:pPr>
      <w:r>
        <w:t xml:space="preserve">Furthermore, the collaboration features within the Editor are well-implemented. Multiple users can work on the same document simultaneously, which is ideal for newsrooms in Khartoum where teamwork is essential. The comment and suggestion tools facilitate efficient feedback loops between senior Editors and junior staff, enhancing the overall quality of the published content.</w:t>
      </w:r>
    </w:p>
    <w:bookmarkEnd w:id="27"/>
    <w:bookmarkStart w:id="28" w:name="cultural-and-ethical-considerations"/>
    <w:p>
      <w:pPr>
        <w:pStyle w:val="Heading2"/>
      </w:pPr>
      <w:r>
        <w:t xml:space="preserve">5. Cultural and Ethical Considerations</w:t>
      </w:r>
    </w:p>
    <w:p>
      <w:pPr>
        <w:pStyle w:val="FirstParagraph"/>
      </w:pPr>
      <w:r>
        <w:t xml:space="preserve">In the context of Sudan Khartoum, cultural sensitivity is vital. The Editor software must respect local norms and regulations regarding content. The review panel assessed the software's content filtering and moderation tools. While the current features are adequate, there is a need for more granular controls that allow local Editors to define specific guidelines relevant to Sudanese culture and law. This ensures that the tool supports responsible journalism and content creation that is respectful of the community's values.</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 for the deployment of the Editor software in Sudan Khartoum:</w:t>
      </w:r>
    </w:p>
    <w:p>
      <w:pPr>
        <w:numPr>
          <w:ilvl w:val="0"/>
          <w:numId w:val="1001"/>
        </w:numPr>
        <w:pStyle w:val="Compact"/>
      </w:pPr>
      <w:r>
        <w:rPr>
          <w:bCs/>
          <w:b/>
        </w:rPr>
        <w:t xml:space="preserve">Enhance Localization:</w:t>
      </w:r>
      <w:r>
        <w:t xml:space="preserve"> </w:t>
      </w:r>
      <w:r>
        <w:t xml:space="preserve">Develop a Sudanese Arabic dictionary and style guide integration to improve language accuracy.</w:t>
      </w:r>
    </w:p>
    <w:p>
      <w:pPr>
        <w:numPr>
          <w:ilvl w:val="0"/>
          <w:numId w:val="1001"/>
        </w:numPr>
        <w:pStyle w:val="Compact"/>
      </w:pPr>
      <w:r>
        <w:rPr>
          <w:bCs/>
          <w:b/>
        </w:rPr>
        <w:t xml:space="preserve">Improve Offline Sync:</w:t>
      </w:r>
      <w:r>
        <w:t xml:space="preserve"> </w:t>
      </w:r>
      <w:r>
        <w:t xml:space="preserve">Further optimize the synchronization algorithm to handle large file transfers efficiently when connectivity is restored.</w:t>
      </w:r>
    </w:p>
    <w:p>
      <w:pPr>
        <w:numPr>
          <w:ilvl w:val="0"/>
          <w:numId w:val="1001"/>
        </w:numPr>
        <w:pStyle w:val="Compact"/>
      </w:pPr>
      <w:r>
        <w:rPr>
          <w:bCs/>
          <w:b/>
        </w:rPr>
        <w:t xml:space="preserve">Customizable Interface:</w:t>
      </w:r>
      <w:r>
        <w:t xml:space="preserve"> </w:t>
      </w:r>
      <w:r>
        <w:t xml:space="preserve">Allow Editors to customize the UI theme and layout to better suit local preferences.</w:t>
      </w:r>
    </w:p>
    <w:p>
      <w:pPr>
        <w:numPr>
          <w:ilvl w:val="0"/>
          <w:numId w:val="1001"/>
        </w:numPr>
        <w:pStyle w:val="Compact"/>
      </w:pPr>
      <w:r>
        <w:rPr>
          <w:bCs/>
          <w:b/>
        </w:rPr>
        <w:t xml:space="preserve">Training Programs:</w:t>
      </w:r>
      <w:r>
        <w:t xml:space="preserve"> </w:t>
      </w:r>
      <w:r>
        <w:t xml:space="preserve">Implement comprehensive training sessions for Editors in Khartoum to maximize the software's potential and ensure effective adoption.</w:t>
      </w:r>
    </w:p>
    <w:p>
      <w:pPr>
        <w:numPr>
          <w:ilvl w:val="0"/>
          <w:numId w:val="1001"/>
        </w:numPr>
        <w:pStyle w:val="Compact"/>
      </w:pPr>
      <w:r>
        <w:rPr>
          <w:bCs/>
          <w:b/>
        </w:rPr>
        <w:t xml:space="preserve">Local Support:</w:t>
      </w:r>
      <w:r>
        <w:t xml:space="preserve"> </w:t>
      </w:r>
      <w:r>
        <w:t xml:space="preserve">Establish a local support team in Khartoum to address technical issues promptly and provide ongoing assistance.</w:t>
      </w:r>
    </w:p>
    <w:bookmarkEnd w:id="29"/>
    <w:bookmarkStart w:id="30" w:name="conclusion"/>
    <w:p>
      <w:pPr>
        <w:pStyle w:val="Heading2"/>
      </w:pPr>
      <w:r>
        <w:t xml:space="preserve">7. Conclusion</w:t>
      </w:r>
    </w:p>
    <w:p>
      <w:pPr>
        <w:pStyle w:val="FirstParagraph"/>
      </w:pPr>
      <w:r>
        <w:t xml:space="preserve">In conclusion, the "Editor" software presents a viable solution for the digital publishing needs of Sudan Khartoum. Its strong offline capabilities, efficient performance, and robust Arabic language support make it a suitable choice for the region. However, to fully realize its potential, specific adaptations regarding localization and cultural sensitivity are necessary. With the recommended improvements, the Editor can become an indispensable tool for journalists, academics, and content creators in Khartoum, empowering them to produce high-quality content that reflects the rich cultural heritage of Sudan. This Peer Review Report serves as a guide for stakeholders to ensure a successful implementation that benefits the entire community.</w:t>
      </w:r>
    </w:p>
    <w:p>
      <w:pPr>
        <w:pStyle w:val="BodyText"/>
      </w:pPr>
      <w:r>
        <w:t xml:space="preserve">8.5/10</w:t>
      </w:r>
    </w:p>
    <w:p>
      <w:pPr>
        <w:pStyle w:val="BodyText"/>
      </w:pPr>
      <w:r>
        <w:t xml:space="preserve">Overall Suitability</w:t>
      </w:r>
    </w:p>
    <w:p>
      <w:pPr>
        <w:pStyle w:val="BodyText"/>
      </w:pPr>
      <w:r>
        <w:t xml:space="preserve">9/10</w:t>
      </w:r>
    </w:p>
    <w:p>
      <w:pPr>
        <w:pStyle w:val="BodyText"/>
      </w:pPr>
      <w:r>
        <w:t xml:space="preserve">Offline Performance</w:t>
      </w:r>
    </w:p>
    <w:p>
      <w:pPr>
        <w:pStyle w:val="BodyText"/>
      </w:pPr>
      <w:r>
        <w:t xml:space="preserve">7/10</w:t>
      </w:r>
    </w:p>
    <w:p>
      <w:pPr>
        <w:pStyle w:val="BodyText"/>
      </w:pPr>
      <w:r>
        <w:t xml:space="preserve">Localization</w:t>
      </w:r>
    </w:p>
    <w:p>
      <w:pPr>
        <w:pStyle w:val="BodyText"/>
      </w:pPr>
      <w:r>
        <w:t xml:space="preserve">8/10</w:t>
      </w:r>
    </w:p>
    <w:p>
      <w:pPr>
        <w:pStyle w:val="BodyText"/>
      </w:pPr>
      <w:r>
        <w:t xml:space="preserve">User Experience</w:t>
      </w:r>
    </w:p>
    <w:p>
      <w:pPr>
        <w:pStyle w:val="BodyText"/>
      </w:pPr>
      <w:r>
        <w:t xml:space="preserve">© 2023 Technical Committee on Digital Infrastructure. All rights reserved.</w:t>
      </w:r>
    </w:p>
    <w:p>
      <w:pPr>
        <w:pStyle w:val="BodyText"/>
      </w:pPr>
      <w:r>
        <w:t xml:space="preserve">This document is confidential and intended for internal use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Editorial Software Implementation in Sudan Khartoum</dc:title>
  <dc:creator/>
  <dc:language>en</dc:language>
  <cp:keywords/>
  <dcterms:created xsi:type="dcterms:W3CDTF">2026-10-10T09:15:32Z</dcterms:created>
  <dcterms:modified xsi:type="dcterms:W3CDTF">2026-10-10T09:15:32Z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