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Role and Performance of the Editor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Editorial Board and Stakeholders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editorial framework, specifically focusing on the responsibilities, performance, and strategic impact of the Editor within the context of United Kingdom Birmingham. As Birmingham continues to establish itself as a cultural and economic hub in the United Kingdom, the role of the Editor has become increasingly pivotal in shaping public discourse, maintaining journalistic integrity, and ensuring high-quality content production. This report evaluates the Editor's adherence to professional standards, their ability to navigate local and national issues, and their contribution to the broader media landscape in Birmingham.</w:t>
      </w:r>
    </w:p>
    <w:bookmarkEnd w:id="21"/>
    <w:bookmarkStart w:id="22" w:name="introduction-and-context"/>
    <w:p>
      <w:pPr>
        <w:pStyle w:val="Heading2"/>
      </w:pPr>
      <w:r>
        <w:t xml:space="preserve">2. Introduction and Context</w:t>
      </w:r>
    </w:p>
    <w:p>
      <w:pPr>
        <w:pStyle w:val="FirstParagraph"/>
      </w:pPr>
      <w:r>
        <w:t xml:space="preserve">The purpose of this Peer Review Report is to critically examine the editorial processes and leadership provided by the Editor. In the dynamic environment of United Kingdom Birmingham, media organisations face unique challenges, including diverse community needs, rapid urban development, and the necessity for accurate, unbiased reporting. The Editor serves as the cornerstone of these operations, responsible for guiding content strategy, managing editorial teams, and upholding ethical standards. This review aims to identify strengths, areas for improvement, and strategic recommendations to enhance the Editor's effectiveness in serving the Birmingham community.</w:t>
      </w:r>
    </w:p>
    <w:bookmarkEnd w:id="22"/>
    <w:bookmarkStart w:id="25" w:name="evaluation-of-editorial-standards"/>
    <w:p>
      <w:pPr>
        <w:pStyle w:val="Heading2"/>
      </w:pPr>
      <w:r>
        <w:t xml:space="preserve">3. Evaluation of Editorial Standards</w:t>
      </w:r>
    </w:p>
    <w:bookmarkStart w:id="23" w:name="accuracy-and-verification"/>
    <w:p>
      <w:pPr>
        <w:pStyle w:val="Heading3"/>
      </w:pPr>
      <w:r>
        <w:t xml:space="preserve">3.1 Accuracy and Verification</w:t>
      </w:r>
    </w:p>
    <w:p>
      <w:pPr>
        <w:pStyle w:val="FirstParagraph"/>
      </w:pPr>
      <w:r>
        <w:t xml:space="preserve">A primary responsibility of the Editor is to ensure the accuracy of all published content. In United Kingdom Birmingham, where local issues such as infrastructure development, public transport, and community safety are of high interest, the Editor must enforce rigorous fact-checking protocols. This Peer Review Report finds that the Editor has implemented robust verification processes, significantly reducing errors in reporting. However, there is room for improvement in cross-referencing sources, particularly when covering complex political or economic topics.</w:t>
      </w:r>
    </w:p>
    <w:bookmarkEnd w:id="23"/>
    <w:bookmarkStart w:id="24" w:name="ethical-compliance"/>
    <w:p>
      <w:pPr>
        <w:pStyle w:val="Heading3"/>
      </w:pPr>
      <w:r>
        <w:t xml:space="preserve">3.2 Ethical Compliance</w:t>
      </w:r>
    </w:p>
    <w:p>
      <w:pPr>
        <w:pStyle w:val="FirstParagraph"/>
      </w:pPr>
      <w:r>
        <w:t xml:space="preserve">Adherence to ethical guidelines is paramount for any Editor. In the United Kingdom, media professionals are expected to follow standards set by regulatory bodies such as the Independent Press Standards Organisation (IPSO). The Editor under review has demonstrated a strong commitment to these principles, ensuring that content is fair, balanced, and respectful of privacy. This Peer Review Report highlights the Editor's proactive approach to addressing ethical dilemmas, which has bolstered public trust in the publication.</w:t>
      </w:r>
    </w:p>
    <w:bookmarkEnd w:id="24"/>
    <w:bookmarkEnd w:id="25"/>
    <w:bookmarkStart w:id="26" w:name="leadership-and-team-management"/>
    <w:p>
      <w:pPr>
        <w:pStyle w:val="Heading2"/>
      </w:pPr>
      <w:r>
        <w:t xml:space="preserve">4. Leadership and Team Management</w:t>
      </w:r>
    </w:p>
    <w:p>
      <w:pPr>
        <w:pStyle w:val="FirstParagraph"/>
      </w:pPr>
      <w:r>
        <w:t xml:space="preserve">The Editor's leadership style plays a crucial role in the success of the editorial team. In United Kingdom Birmingham, where media teams often operate under tight deadlines and resource constraints, effective management is essential. This Peer Review Report observes that the Editor fosters a collaborative environment, encouraging open communication and professional development among staff. The Editor's ability to delegate tasks efficiently and provide constructive feedback has contributed to a motivated and productive team. Nevertheless, the report recommends implementing more structured training programs to enhance the team's digital skills and adaptability.</w:t>
      </w:r>
    </w:p>
    <w:bookmarkEnd w:id="26"/>
    <w:bookmarkStart w:id="27" w:name="content-strategy-and-local-relevance"/>
    <w:p>
      <w:pPr>
        <w:pStyle w:val="Heading2"/>
      </w:pPr>
      <w:r>
        <w:t xml:space="preserve">5. Content Strategy and Local Relevance</w:t>
      </w:r>
    </w:p>
    <w:p>
      <w:pPr>
        <w:pStyle w:val="FirstParagraph"/>
      </w:pPr>
      <w:r>
        <w:t xml:space="preserve">A key aspect of the Editor's role is to ensure that content resonates with the local audience. In United Kingdom Birmingham, this involves covering issues that directly impact residents, such as housing, education, healthcare, and cultural events. This Peer Review Report commends the Editor for prioritising local stories and engaging with community voices. The Editor's strategy of integrating multimedia elements, such as video and interactive graphics, has also enhanced audience engagement. However, the report suggests expanding coverage of underrepresented communities to ensure a more inclusive narrative.</w:t>
      </w:r>
    </w:p>
    <w:bookmarkEnd w:id="27"/>
    <w:bookmarkStart w:id="28" w:name="digital-transformation-and-innovation"/>
    <w:p>
      <w:pPr>
        <w:pStyle w:val="Heading2"/>
      </w:pPr>
      <w:r>
        <w:t xml:space="preserve">6. Digital Transformation and Innovation</w:t>
      </w:r>
    </w:p>
    <w:p>
      <w:pPr>
        <w:pStyle w:val="FirstParagraph"/>
      </w:pPr>
      <w:r>
        <w:t xml:space="preserve">In today's digital age, the Editor must lead the transition to online platforms while maintaining editorial quality. This Peer Review Report notes that the Editor has successfully adapted to digital trends, leveraging social media and data analytics to reach a wider audience in United Kingdom Birmingham. The Editor's emphasis on mobile-friendly content and real-time updates has been particularly effective. To further enhance digital presence, the report recommends investing in advanced analytics tools to better understand reader preferences and optimise content distribution.</w:t>
      </w:r>
    </w:p>
    <w:bookmarkEnd w:id="28"/>
    <w:bookmarkStart w:id="31" w:name="challenges-and-recommendations"/>
    <w:p>
      <w:pPr>
        <w:pStyle w:val="Heading2"/>
      </w:pPr>
      <w:r>
        <w:t xml:space="preserve">7. Challenges and Recommendations</w:t>
      </w:r>
    </w:p>
    <w:bookmarkStart w:id="29" w:name="challenges"/>
    <w:p>
      <w:pPr>
        <w:pStyle w:val="Heading3"/>
      </w:pPr>
      <w:r>
        <w:t xml:space="preserve">7.1 Challenges</w:t>
      </w:r>
    </w:p>
    <w:p>
      <w:pPr>
        <w:pStyle w:val="FirstParagraph"/>
      </w:pPr>
      <w:r>
        <w:t xml:space="preserve">The Editor faces several challenges, including budget constraints, the rapid pace of news cycles, and the need to combat misinformation. In United Kingdom Birmingham, these challenges are compounded by the city's diverse demographics and the complexity of local governance. This Peer Review Report acknowledges the Editor's efforts to address these issues but highlights the need for additional resources and support.</w:t>
      </w:r>
    </w:p>
    <w:bookmarkEnd w:id="29"/>
    <w:bookmarkStart w:id="30" w:name="recommendations"/>
    <w:p>
      <w:pPr>
        <w:pStyle w:val="Heading3"/>
      </w:pPr>
      <w:r>
        <w:t xml:space="preserve">7.2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Enhance fact-checking protocols to ensure higher accuracy in reporting.</w:t>
      </w:r>
    </w:p>
    <w:p>
      <w:pPr>
        <w:numPr>
          <w:ilvl w:val="0"/>
          <w:numId w:val="1001"/>
        </w:numPr>
        <w:pStyle w:val="Compact"/>
      </w:pPr>
      <w:r>
        <w:t xml:space="preserve">Implement regular training sessions for the editorial team on ethical standards and digital tools.</w:t>
      </w:r>
    </w:p>
    <w:p>
      <w:pPr>
        <w:numPr>
          <w:ilvl w:val="0"/>
          <w:numId w:val="1001"/>
        </w:numPr>
        <w:pStyle w:val="Compact"/>
      </w:pPr>
      <w:r>
        <w:t xml:space="preserve">Expand coverage of underrepresented communities to promote inclusivity.</w:t>
      </w:r>
    </w:p>
    <w:p>
      <w:pPr>
        <w:numPr>
          <w:ilvl w:val="0"/>
          <w:numId w:val="1001"/>
        </w:numPr>
        <w:pStyle w:val="Compact"/>
      </w:pPr>
      <w:r>
        <w:t xml:space="preserve">Invest in advanced analytics to refine content strategy and audience engagement.</w:t>
      </w:r>
    </w:p>
    <w:p>
      <w:pPr>
        <w:numPr>
          <w:ilvl w:val="0"/>
          <w:numId w:val="1001"/>
        </w:numPr>
        <w:pStyle w:val="Compact"/>
      </w:pPr>
      <w:r>
        <w:t xml:space="preserve">Strengthen partnerships with local organisations to gain deeper insights into community issues.</w:t>
      </w:r>
    </w:p>
    <w:bookmarkEnd w:id="30"/>
    <w:bookmarkEnd w:id="31"/>
    <w:bookmarkStart w:id="32" w:name="conclusion"/>
    <w:p>
      <w:pPr>
        <w:pStyle w:val="Heading2"/>
      </w:pPr>
      <w:r>
        <w:t xml:space="preserve">8. Conclusion</w:t>
      </w:r>
    </w:p>
    <w:p>
      <w:pPr>
        <w:pStyle w:val="FirstParagraph"/>
      </w:pPr>
      <w:r>
        <w:t xml:space="preserve">This Peer Review Report concludes that the Editor has made significant contributions to the media landscape in United Kingdom Birmingham. Through strong leadership, adherence to ethical standards, and a commitment to local relevance, the Editor has elevated the quality and impact of the publication. By addressing the identified challenges and implementing the recommended improvements, the Editor can further enhance their effectiveness and continue to serve the Birmingham community with excellence.</w:t>
      </w:r>
    </w:p>
    <w:bookmarkEnd w:id="32"/>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Peer Reviewer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Standards in United Kingdom Birmingham</dc:title>
  <dc:creator/>
  <dc:language>en</dc:language>
  <cp:keywords/>
  <dcterms:created xsi:type="dcterms:W3CDTF">2026-10-10T08:48:46Z</dcterms:created>
  <dcterms:modified xsi:type="dcterms:W3CDTF">2026-10-10T08:48:46Z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