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Role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responsibilities, and impact of the Editor role within our organisation based in United Kingdom Manchester. The purpose of this review is to provide a comprehensive evaluation of the Editor's contributions, adherence to editorial standards, and alignment with the strategic objectives of the organisation. This report is intended to offer constructive feedback, identify areas of excellence, and recommend improvements to enhance the overall effectiveness of the Editor position.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Editorial quality and consistency</w:t>
      </w:r>
    </w:p>
    <w:p>
      <w:pPr>
        <w:numPr>
          <w:ilvl w:val="0"/>
          <w:numId w:val="1001"/>
        </w:numPr>
        <w:pStyle w:val="Compact"/>
      </w:pPr>
      <w:r>
        <w:t xml:space="preserve">Adherence to style guides and regulatory standards</w:t>
      </w:r>
    </w:p>
    <w:p>
      <w:pPr>
        <w:numPr>
          <w:ilvl w:val="0"/>
          <w:numId w:val="1001"/>
        </w:numPr>
        <w:pStyle w:val="Compact"/>
      </w:pPr>
      <w:r>
        <w:t xml:space="preserve">Collaboration with writers, designers, and stakeholders</w:t>
      </w:r>
    </w:p>
    <w:p>
      <w:pPr>
        <w:numPr>
          <w:ilvl w:val="0"/>
          <w:numId w:val="1001"/>
        </w:numPr>
        <w:pStyle w:val="Compact"/>
      </w:pPr>
      <w:r>
        <w:t xml:space="preserve">Timeliness and efficiency in content production</w:t>
      </w:r>
    </w:p>
    <w:p>
      <w:pPr>
        <w:numPr>
          <w:ilvl w:val="0"/>
          <w:numId w:val="1001"/>
        </w:numPr>
        <w:pStyle w:val="Compact"/>
      </w:pPr>
      <w:r>
        <w:t xml:space="preserve">Leadership and mentorship within the editorial team</w:t>
      </w:r>
    </w:p>
    <w:p>
      <w:pPr>
        <w:numPr>
          <w:ilvl w:val="0"/>
          <w:numId w:val="1001"/>
        </w:numPr>
        <w:pStyle w:val="Compact"/>
      </w:pPr>
      <w:r>
        <w:t xml:space="preserve">Impact on audience engagement and organisational goals</w:t>
      </w:r>
    </w:p>
    <w:p>
      <w:pPr>
        <w:pStyle w:val="FirstParagraph"/>
      </w:pPr>
      <w:r>
        <w:t xml:space="preserve">The review period covers the last twelve months of the Editor's tenure, with a focus on projects and publications relevant to the United Kingdom Manchester market.</w:t>
      </w:r>
    </w:p>
    <w:bookmarkEnd w:id="22"/>
    <w:bookmarkStart w:id="23" w:name="editorial-quality-and-consistency"/>
    <w:p>
      <w:pPr>
        <w:pStyle w:val="Heading2"/>
      </w:pPr>
      <w:r>
        <w:t xml:space="preserve">3. Editorial Quality and Consistency</w:t>
      </w:r>
    </w:p>
    <w:p>
      <w:pPr>
        <w:pStyle w:val="FirstParagraph"/>
      </w:pPr>
      <w:r>
        <w:t xml:space="preserve">The Editor has demonstrated a strong commitment to maintaining high editorial standards. Content produced under their supervision is characterised by clarity, accuracy, and coherence. The Editor ensures that all materials align with the organisation's voice and tone, which is particularly important for publications targeting the diverse audience in United Kingdom Manchester.</w:t>
      </w:r>
    </w:p>
    <w:p>
      <w:pPr>
        <w:pStyle w:val="BodyText"/>
      </w:pPr>
      <w:r>
        <w:t xml:space="preserve">Peer reviewers noted that the Editor consistently applies rigorous editing processes, including multiple rounds of review, fact-checking, and proofreading. This attention to detail has resulted in a noticeable reduction in errors and an increase in the overall professionalism of the publications.</w:t>
      </w:r>
    </w:p>
    <w:bookmarkEnd w:id="23"/>
    <w:bookmarkStart w:id="24" w:name="Xe8f015ba3ac0fbcff93330ac583882e4c6af374"/>
    <w:p>
      <w:pPr>
        <w:pStyle w:val="Heading2"/>
      </w:pPr>
      <w:r>
        <w:t xml:space="preserve">4. Adherence to Style Guides and Regulatory Standards</w:t>
      </w:r>
    </w:p>
    <w:p>
      <w:pPr>
        <w:pStyle w:val="FirstParagraph"/>
      </w:pPr>
      <w:r>
        <w:t xml:space="preserve">In the context of United Kingdom Manchester, where media and publishing are subject to specific regulatory frameworks, the Editor has shown a thorough understanding of relevant guidelines. This includes compliance with the UK Press Code, data protection regulations (GDPR), and industry-specific standards.</w:t>
      </w:r>
    </w:p>
    <w:p>
      <w:pPr>
        <w:pStyle w:val="BodyText"/>
      </w:pPr>
      <w:r>
        <w:t xml:space="preserve">The Editor has also developed and maintained an internal style guide that reflects both national standards and local nuances. This guide has been instrumental in ensuring consistency across all editorial outputs and has been well-received by team members.</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the success of any editorial team. The Editor has fostered a collaborative environment by maintaining open lines of communication with writers, designers, marketing professionals, and external stakeholders. Regular editorial meetings and feedback sessions have been established to ensure alignment on project goals and deadlines.</w:t>
      </w:r>
    </w:p>
    <w:p>
      <w:pPr>
        <w:pStyle w:val="BodyText"/>
      </w:pPr>
      <w:r>
        <w:t xml:space="preserve">Peer reviewers highlighted the Editor's ability to provide constructive feedback that motivates team members to improve their work. The Editor's approach is both supportive and authoritative, which has contributed to a positive team dynamic.</w:t>
      </w:r>
    </w:p>
    <w:bookmarkEnd w:id="25"/>
    <w:bookmarkStart w:id="26" w:name="timeliness-and-efficiency"/>
    <w:p>
      <w:pPr>
        <w:pStyle w:val="Heading2"/>
      </w:pPr>
      <w:r>
        <w:t xml:space="preserve">6. Timeliness and Efficiency</w:t>
      </w:r>
    </w:p>
    <w:p>
      <w:pPr>
        <w:pStyle w:val="FirstParagraph"/>
      </w:pPr>
      <w:r>
        <w:t xml:space="preserve">The Editor has consistently met deadlines for content production, even during periods of high demand. This reliability is crucial for maintaining the organisation's reputation and ensuring that publications are released in a timely manner. The Editor has implemented efficient workflows and project management tools that have streamlined the editorial process and reduced bottlenecks.</w:t>
      </w:r>
    </w:p>
    <w:p>
      <w:pPr>
        <w:pStyle w:val="BodyText"/>
      </w:pPr>
      <w:r>
        <w:t xml:space="preserve">However, there is room for improvement in managing unexpected delays and reallocating resources when necessary. Enhancing contingency planning could further strengthen the Editor's ability to maintain efficiency under pressure.</w:t>
      </w:r>
    </w:p>
    <w:bookmarkEnd w:id="26"/>
    <w:bookmarkStart w:id="27" w:name="leadership-and-mentorship"/>
    <w:p>
      <w:pPr>
        <w:pStyle w:val="Heading2"/>
      </w:pPr>
      <w:r>
        <w:t xml:space="preserve">7. Leadership and Mentorship</w:t>
      </w:r>
    </w:p>
    <w:p>
      <w:pPr>
        <w:pStyle w:val="FirstParagraph"/>
      </w:pPr>
      <w:r>
        <w:t xml:space="preserve">As a leader within the editorial team, the Editor has taken on a mentorship role, guiding junior staff and providing opportunities for professional development. This has been particularly beneficial in United Kingdom Manchester, where the media landscape is competitive and evolving rapidly.</w:t>
      </w:r>
    </w:p>
    <w:p>
      <w:pPr>
        <w:pStyle w:val="BodyText"/>
      </w:pPr>
      <w:r>
        <w:t xml:space="preserve">The Editor has organised training sessions on editorial best practices, emerging trends, and digital tools. These initiatives have not only improved the skills of the team but also fostered a culture of continuous learning and innovation.</w:t>
      </w:r>
    </w:p>
    <w:bookmarkEnd w:id="27"/>
    <w:bookmarkStart w:id="28" w:name="X1201d5b3bfe483f853f26e6ec9d7a9197543230"/>
    <w:p>
      <w:pPr>
        <w:pStyle w:val="Heading2"/>
      </w:pPr>
      <w:r>
        <w:t xml:space="preserve">8. Impact on Audience Engagement and Organisational Goals</w:t>
      </w:r>
    </w:p>
    <w:p>
      <w:pPr>
        <w:pStyle w:val="FirstParagraph"/>
      </w:pPr>
      <w:r>
        <w:t xml:space="preserve">The Editor's work has had a measurable impact on audience engagement. Publications overseen by the Editor have seen increased readership, higher engagement rates on digital platforms, and positive feedback from the audience in United Kingdom Manchester. This success can be attributed to the Editor's focus on creating relevant, high-quality content that resonates with local readers.</w:t>
      </w:r>
    </w:p>
    <w:p>
      <w:pPr>
        <w:pStyle w:val="BodyText"/>
      </w:pPr>
      <w:r>
        <w:t xml:space="preserve">Furthermore, the Editor has aligned editorial strategies with the organisation's broader goals, such as brand positioning, community outreach, and revenue generation. This strategic approach has contributed to the organisation's overall growth and visibility.</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 to further enhance the effectiveness of the Editor role:</w:t>
      </w:r>
    </w:p>
    <w:p>
      <w:pPr>
        <w:numPr>
          <w:ilvl w:val="0"/>
          <w:numId w:val="1002"/>
        </w:numPr>
        <w:pStyle w:val="Compact"/>
      </w:pPr>
      <w:r>
        <w:t xml:space="preserve">Strengthen contingency planning to better manage unexpected delays and resource constraints.</w:t>
      </w:r>
    </w:p>
    <w:p>
      <w:pPr>
        <w:numPr>
          <w:ilvl w:val="0"/>
          <w:numId w:val="1002"/>
        </w:numPr>
        <w:pStyle w:val="Compact"/>
      </w:pPr>
      <w:r>
        <w:t xml:space="preserve">Expand digital literacy training to keep pace with evolving media technologies.</w:t>
      </w:r>
    </w:p>
    <w:p>
      <w:pPr>
        <w:numPr>
          <w:ilvl w:val="0"/>
          <w:numId w:val="1002"/>
        </w:numPr>
        <w:pStyle w:val="Compact"/>
      </w:pPr>
      <w:r>
        <w:t xml:space="preserve">Encourage greater experimentation with content formats to engage younger audiences in United Kingdom Manchester.</w:t>
      </w:r>
    </w:p>
    <w:p>
      <w:pPr>
        <w:numPr>
          <w:ilvl w:val="0"/>
          <w:numId w:val="1002"/>
        </w:numPr>
        <w:pStyle w:val="Compact"/>
      </w:pPr>
      <w:r>
        <w:t xml:space="preserve">Establish a formal feedback mechanism for ongoing peer review and continuous improvement.</w:t>
      </w:r>
    </w:p>
    <w:bookmarkEnd w:id="29"/>
    <w:bookmarkStart w:id="30" w:name="conclusion"/>
    <w:p>
      <w:pPr>
        <w:pStyle w:val="Heading2"/>
      </w:pPr>
      <w:r>
        <w:t xml:space="preserve">10. Conclusion</w:t>
      </w:r>
    </w:p>
    <w:p>
      <w:pPr>
        <w:pStyle w:val="FirstParagraph"/>
      </w:pPr>
      <w:r>
        <w:t xml:space="preserve">In conclusion, this Peer Review Report affirms the significant contributions of the Editor to the organisation's success in United Kingdom Manchester. The Editor has demonstrated excellence in editorial quality, regulatory compliance, collaboration, and leadership. By implementing the recommended improvements, the Editor can continue to elevate the standards of the editorial team and further strengthen the organisation's position in the local media landscape.</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Organisation:</w:t>
      </w:r>
      <w:r>
        <w:t xml:space="preserve"> </w:t>
      </w:r>
      <w:r>
        <w:t xml:space="preserve">[Organisation Name]</w:t>
      </w:r>
    </w:p>
    <w:p>
      <w:pPr>
        <w:pStyle w:val="BodyText"/>
      </w:pPr>
      <w:r>
        <w:rPr>
          <w:bCs/>
          <w:b/>
        </w:rPr>
        <w:t xml:space="preserve">Location:</w:t>
      </w:r>
      <w:r>
        <w:t xml:space="preserve"> </w:t>
      </w: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Role - United Kingdom Manchester</dc:title>
  <dc:creator/>
  <dc:language>en</dc:language>
  <cp:keywords/>
  <dcterms:created xsi:type="dcterms:W3CDTF">2026-10-10T10:01:32Z</dcterms:created>
  <dcterms:modified xsi:type="dcterms:W3CDTF">2026-10-10T10:01:32Z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