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Role and Performance</w:t>
      </w:r>
    </w:p>
    <w:p>
      <w:pPr>
        <w:pStyle w:val="BodyText"/>
      </w:pPr>
      <w:r>
        <w:rPr>
          <w:bCs/>
          <w:b/>
        </w:rPr>
        <w:t xml:space="preserve">Location:</w:t>
      </w:r>
      <w:r>
        <w:t xml:space="preserve"> </w:t>
      </w:r>
      <w:r>
        <w:t xml:space="preserve">United States San Francisco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responsibilities, and impact of the Editor within the context of our operations in United States San Francisco. The purpose of this document is to provide a comprehensive evaluation of the Editor's contributions, adherence to editorial standards, and alignment with the organizational goals. This review is conducted in accordance with the established protocols for peer assessment and aims to foster continuous improvement and professional development.</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Evaluation of the Editor's editorial skills and decision-making processes.</w:t>
      </w:r>
    </w:p>
    <w:p>
      <w:pPr>
        <w:numPr>
          <w:ilvl w:val="0"/>
          <w:numId w:val="1001"/>
        </w:numPr>
        <w:pStyle w:val="Compact"/>
      </w:pPr>
      <w:r>
        <w:t xml:space="preserve">Assessment of the Editor's ability to manage content workflows and deadlines.</w:t>
      </w:r>
    </w:p>
    <w:p>
      <w:pPr>
        <w:numPr>
          <w:ilvl w:val="0"/>
          <w:numId w:val="1001"/>
        </w:numPr>
        <w:pStyle w:val="Compact"/>
      </w:pPr>
      <w:r>
        <w:t xml:space="preserve">Review of the Editor's collaboration with team members and stakeholders.</w:t>
      </w:r>
    </w:p>
    <w:p>
      <w:pPr>
        <w:numPr>
          <w:ilvl w:val="0"/>
          <w:numId w:val="1001"/>
        </w:numPr>
        <w:pStyle w:val="Compact"/>
      </w:pPr>
      <w:r>
        <w:t xml:space="preserve">Analysis of the Editor's contribution to maintaining the quality and integrity of published materials.</w:t>
      </w:r>
    </w:p>
    <w:p>
      <w:pPr>
        <w:numPr>
          <w:ilvl w:val="0"/>
          <w:numId w:val="1001"/>
        </w:numPr>
        <w:pStyle w:val="Compact"/>
      </w:pPr>
      <w:r>
        <w:t xml:space="preserve">Consideration of the Editor's adaptability to the dynamic media landscape in United States San Francisco.</w:t>
      </w:r>
    </w:p>
    <w:bookmarkEnd w:id="22"/>
    <w:bookmarkStart w:id="23" w:name="methodology"/>
    <w:p>
      <w:pPr>
        <w:pStyle w:val="Heading2"/>
      </w:pPr>
      <w:r>
        <w:t xml:space="preserve">3. Methodology</w:t>
      </w:r>
    </w:p>
    <w:p>
      <w:pPr>
        <w:pStyle w:val="FirstParagraph"/>
      </w:pPr>
      <w:r>
        <w:t xml:space="preserve">The Peer Review Report was conducted using a combination of qualitative and quantitative methods. These included:</w:t>
      </w:r>
    </w:p>
    <w:p>
      <w:pPr>
        <w:numPr>
          <w:ilvl w:val="0"/>
          <w:numId w:val="1002"/>
        </w:numPr>
        <w:pStyle w:val="Compact"/>
      </w:pPr>
      <w:r>
        <w:t xml:space="preserve">Direct observation of the Editor's work processes and interactions.</w:t>
      </w:r>
    </w:p>
    <w:p>
      <w:pPr>
        <w:numPr>
          <w:ilvl w:val="0"/>
          <w:numId w:val="1002"/>
        </w:numPr>
        <w:pStyle w:val="Compact"/>
      </w:pPr>
      <w:r>
        <w:t xml:space="preserve">Review of published content and editorial decisions.</w:t>
      </w:r>
    </w:p>
    <w:p>
      <w:pPr>
        <w:numPr>
          <w:ilvl w:val="0"/>
          <w:numId w:val="1002"/>
        </w:numPr>
        <w:pStyle w:val="Compact"/>
      </w:pPr>
      <w:r>
        <w:t xml:space="preserve">Feedback from colleagues, contributors, and stakeholders.</w:t>
      </w:r>
    </w:p>
    <w:p>
      <w:pPr>
        <w:numPr>
          <w:ilvl w:val="0"/>
          <w:numId w:val="1002"/>
        </w:numPr>
        <w:pStyle w:val="Compact"/>
      </w:pPr>
      <w:r>
        <w:t xml:space="preserve">Analysis of performance metrics, such as turnaround times and error rates.</w:t>
      </w:r>
    </w:p>
    <w:p>
      <w:pPr>
        <w:pStyle w:val="FirstParagraph"/>
      </w:pPr>
      <w:r>
        <w:t xml:space="preserve">All data collected was analyzed objectively to ensure a fair and accurate assessment of the Editor's performance.</w:t>
      </w:r>
    </w:p>
    <w:bookmarkEnd w:id="23"/>
    <w:bookmarkStart w:id="28" w:name="findings"/>
    <w:p>
      <w:pPr>
        <w:pStyle w:val="Heading2"/>
      </w:pPr>
      <w:r>
        <w:t xml:space="preserve">4. Findings</w:t>
      </w:r>
    </w:p>
    <w:bookmarkStart w:id="24" w:name="editorial-excellence"/>
    <w:p>
      <w:pPr>
        <w:pStyle w:val="Heading3"/>
      </w:pPr>
      <w:r>
        <w:t xml:space="preserve">4.1 Editorial Excellence</w:t>
      </w:r>
    </w:p>
    <w:p>
      <w:pPr>
        <w:pStyle w:val="FirstParagraph"/>
      </w:pPr>
      <w:r>
        <w:t xml:space="preserve">The Editor has demonstrated a high level of editorial excellence, consistently producing content that meets the highest standards of accuracy, clarity, and relevance. The Editor's ability to refine and enhance written material is evident in the polished nature of the publications. Furthermore, the Editor has shown a keen understanding of the local context in United States San Francisco, ensuring that content resonates with the target audience.</w:t>
      </w:r>
    </w:p>
    <w:bookmarkEnd w:id="24"/>
    <w:bookmarkStart w:id="25" w:name="workflow-management"/>
    <w:p>
      <w:pPr>
        <w:pStyle w:val="Heading3"/>
      </w:pPr>
      <w:r>
        <w:t xml:space="preserve">4.2 Workflow Management</w:t>
      </w:r>
    </w:p>
    <w:p>
      <w:pPr>
        <w:pStyle w:val="FirstParagraph"/>
      </w:pPr>
      <w:r>
        <w:t xml:space="preserve">The Editor has effectively managed content workflows, ensuring that deadlines are met without compromising quality. The Editor's organizational skills have contributed to a streamlined editorial process, reducing bottlenecks and improving overall efficiency. However, there is room for improvement in delegating tasks to junior staff, which could further enhance productivity.</w:t>
      </w:r>
    </w:p>
    <w:bookmarkEnd w:id="25"/>
    <w:bookmarkStart w:id="26" w:name="collaboration-and-communication"/>
    <w:p>
      <w:pPr>
        <w:pStyle w:val="Heading3"/>
      </w:pPr>
      <w:r>
        <w:t xml:space="preserve">4.3 Collaboration and Communication</w:t>
      </w:r>
    </w:p>
    <w:p>
      <w:pPr>
        <w:pStyle w:val="FirstParagraph"/>
      </w:pPr>
      <w:r>
        <w:t xml:space="preserve">The Editor has fostered a collaborative environment, actively engaging with team members and stakeholders. Feedback from colleagues indicates that the Editor is approachable, supportive, and open to constructive criticism. The Editor's communication skills have been instrumental in aligning team efforts and achieving common goals.</w:t>
      </w:r>
    </w:p>
    <w:bookmarkEnd w:id="26"/>
    <w:bookmarkStart w:id="27" w:name="adaptability-and-innovation"/>
    <w:p>
      <w:pPr>
        <w:pStyle w:val="Heading3"/>
      </w:pPr>
      <w:r>
        <w:t xml:space="preserve">4.4 Adaptability and Innovation</w:t>
      </w:r>
    </w:p>
    <w:p>
      <w:pPr>
        <w:pStyle w:val="FirstParagraph"/>
      </w:pPr>
      <w:r>
        <w:t xml:space="preserve">In the rapidly evolving media landscape of United States San Francisco, the Editor has shown commendable adaptability. The Editor has embraced new technologies and platforms, ensuring that content remains relevant and accessible. Additionally, the Editor has introduced innovative editorial strategies that have enhanced the overall quality and reach of publications.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Encourage the Editor to delegate more tasks to junior staff to promote their professional development and improve workflow efficiency.</w:t>
      </w:r>
    </w:p>
    <w:p>
      <w:pPr>
        <w:numPr>
          <w:ilvl w:val="0"/>
          <w:numId w:val="1003"/>
        </w:numPr>
        <w:pStyle w:val="Compact"/>
      </w:pPr>
      <w:r>
        <w:t xml:space="preserve">Provide the Editor with opportunities for advanced training in emerging media technologies and editorial trends.</w:t>
      </w:r>
    </w:p>
    <w:p>
      <w:pPr>
        <w:numPr>
          <w:ilvl w:val="0"/>
          <w:numId w:val="1003"/>
        </w:numPr>
        <w:pStyle w:val="Compact"/>
      </w:pPr>
      <w:r>
        <w:t xml:space="preserve">Continue to support the Editor's efforts in fostering a collaborative and inclusive team environment.</w:t>
      </w:r>
    </w:p>
    <w:p>
      <w:pPr>
        <w:numPr>
          <w:ilvl w:val="0"/>
          <w:numId w:val="1003"/>
        </w:numPr>
        <w:pStyle w:val="Compact"/>
      </w:pPr>
      <w:r>
        <w:t xml:space="preserve">Explore ways to further leverage the Editor's expertise in localizing content for the United States San Francisco market.</w:t>
      </w:r>
    </w:p>
    <w:bookmarkEnd w:id="29"/>
    <w:bookmarkStart w:id="30" w:name="conclusion"/>
    <w:p>
      <w:pPr>
        <w:pStyle w:val="Heading2"/>
      </w:pPr>
      <w:r>
        <w:t xml:space="preserve">6. Conclusion</w:t>
      </w:r>
    </w:p>
    <w:p>
      <w:pPr>
        <w:pStyle w:val="FirstParagraph"/>
      </w:pPr>
      <w:r>
        <w:t xml:space="preserve">This Peer Review Report highlights the significant contributions of the Editor to the organization's success in United States San Francisco. The Editor's dedication to editorial excellence, effective workflow management, and collaborative leadership has been instrumental in maintaining the quality and integrity of our publications. By implementing the recommendations outlined in this report, we can further enhance the Editor's performance and continue to achieve our organizational goals.</w:t>
      </w:r>
    </w:p>
    <w:bookmarkEnd w:id="30"/>
    <w:p>
      <w:pPr>
        <w:pStyle w:val="BodyText"/>
      </w:pPr>
      <w:r>
        <w:rPr>
          <w:bCs/>
          <w:b/>
        </w:rPr>
        <w:t xml:space="preserve">Prepared by:</w:t>
      </w:r>
    </w:p>
    <w:p>
      <w:pPr>
        <w:pStyle w:val="BodyText"/>
      </w:pPr>
      <w:r>
        <w:t xml:space="preserve">Peer Review Committee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dc:title>
  <dc:creator/>
  <dc:language>en</dc:language>
  <cp:keywords/>
  <dcterms:created xsi:type="dcterms:W3CDTF">2026-10-10T09:09:27Z</dcterms:created>
  <dcterms:modified xsi:type="dcterms:W3CDTF">2026-10-10T09:09:27Z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