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Venezuela</w:t>
      </w:r>
      <w:r>
        <w:t xml:space="preserve"> </w:t>
      </w:r>
      <w:r>
        <w:t xml:space="preserve">Caracas</w:t>
      </w:r>
    </w:p>
    <w:bookmarkStart w:id="20" w:name="Xcd6b0bdd648e6670e5f4260b63f26fe771c1be8"/>
    <w:p>
      <w:pPr>
        <w:pStyle w:val="Heading1"/>
      </w:pPr>
      <w:r>
        <w:t xml:space="preserve">Peer Review Report: Evaluation of Editorial Software Solutions</w:t>
      </w:r>
    </w:p>
    <w:p>
      <w:pPr>
        <w:pStyle w:val="FirstParagraph"/>
      </w:pPr>
      <w:r>
        <w:rPr>
          <w:bCs/>
          <w:b/>
        </w:rPr>
        <w:t xml:space="preserve">Target Region:</w:t>
      </w:r>
      <w:r>
        <w:t xml:space="preserve"> </w:t>
      </w:r>
      <w:r>
        <w:t xml:space="preserve">Venezuela, Caracas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Editorial Board and Technical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modern Editor software solutions tailored for the unique operational environment of Venezuela, specifically within the capital city of Caracas. The primary objective of this review is to assess the suitability, reliability, and efficiency of various editorial platforms in supporting academic, journalistic, and professional publishing workflows. Given the specific infrastructural and economic conditions prevalent in Caracas, this report places significant emphasis on offline capabilities, bandwidth optimization, and cost-effectiveness.</w:t>
      </w:r>
    </w:p>
    <w:p>
      <w:pPr>
        <w:pStyle w:val="BodyText"/>
      </w:pPr>
      <w:r>
        <w:t xml:space="preserve">The review concludes that while global standards for editorial tools are high, successful implementation in Venezuela Caracas requires a strategic selection of software that prioritizes resilience against connectivity issues and offers flexible licensing models. This document outlines the methodology, technical analysis, and final recommendations to guide the adoption of an Editor system that meets the rigorous demands of local stakeholders.</w:t>
      </w:r>
    </w:p>
    <w:bookmarkEnd w:id="21"/>
    <w:bookmarkStart w:id="25" w:name="X83ff7a3ae4f7e617ed5e75d58a5d094e36118af"/>
    <w:p>
      <w:pPr>
        <w:pStyle w:val="Heading2"/>
      </w:pPr>
      <w:r>
        <w:t xml:space="preserve">2. Contextual Analysis: The Venezuela Caracas Environment</w:t>
      </w:r>
    </w:p>
    <w:p>
      <w:pPr>
        <w:pStyle w:val="FirstParagraph"/>
      </w:pPr>
      <w:r>
        <w:t xml:space="preserve">Understanding the operational landscape of Venezuela Caracas is critical when selecting an Editor tool. The region presents distinct challenges that differ from standard global deployments. These factors must be integrated into the evaluation criteria for any software solution.</w:t>
      </w:r>
    </w:p>
    <w:bookmarkStart w:id="22" w:name="connectivity-and-infrastructure"/>
    <w:p>
      <w:pPr>
        <w:pStyle w:val="Heading3"/>
      </w:pPr>
      <w:r>
        <w:t xml:space="preserve">2.1 Connectivity and Infrastructure</w:t>
      </w:r>
    </w:p>
    <w:p>
      <w:pPr>
        <w:pStyle w:val="FirstParagraph"/>
      </w:pPr>
      <w:r>
        <w:t xml:space="preserve">Internet connectivity in Caracas can be intermittent. Therefore, an Editor solution must offer robust offline functionality. Editors and authors must be able to draft, edit, and format content without a continuous internet connection, with seamless synchronization capabilities once connectivity is restored. Cloud-dependent solutions without local caching are deemed high-risk for this environment.</w:t>
      </w:r>
    </w:p>
    <w:bookmarkEnd w:id="22"/>
    <w:bookmarkStart w:id="23" w:name="economic-considerations"/>
    <w:p>
      <w:pPr>
        <w:pStyle w:val="Heading3"/>
      </w:pPr>
      <w:r>
        <w:t xml:space="preserve">2.2 Economic Considerations</w:t>
      </w:r>
    </w:p>
    <w:p>
      <w:pPr>
        <w:pStyle w:val="FirstParagraph"/>
      </w:pPr>
      <w:r>
        <w:t xml:space="preserve">The economic volatility in Venezuela necessitates software solutions that are cost-effective. Subscription-based models priced exclusively in foreign currencies may pose sustainability challenges. The ideal Editor should offer one-time purchase options, open-source alternatives, or tiered pricing that accommodates local economic realities without compromising on essential features.</w:t>
      </w:r>
    </w:p>
    <w:bookmarkEnd w:id="23"/>
    <w:bookmarkStart w:id="24" w:name="hardware-constraints"/>
    <w:p>
      <w:pPr>
        <w:pStyle w:val="Heading3"/>
      </w:pPr>
      <w:r>
        <w:t xml:space="preserve">2.3 Hardware Constraints</w:t>
      </w:r>
    </w:p>
    <w:p>
      <w:pPr>
        <w:pStyle w:val="FirstParagraph"/>
      </w:pPr>
      <w:r>
        <w:t xml:space="preserve">Many institutions and freelance professionals in Caracas operate on hardware that may not be the latest generation. The selected Editor must be lightweight, optimizing system resources to ensure smooth performance on older processors and limited RAM configurations.</w:t>
      </w:r>
    </w:p>
    <w:bookmarkEnd w:id="24"/>
    <w:bookmarkEnd w:id="25"/>
    <w:bookmarkStart w:id="26" w:name="methodology"/>
    <w:p>
      <w:pPr>
        <w:pStyle w:val="Heading2"/>
      </w:pPr>
      <w:r>
        <w:t xml:space="preserve">3. Methodology</w:t>
      </w:r>
    </w:p>
    <w:p>
      <w:pPr>
        <w:pStyle w:val="FirstParagraph"/>
      </w:pPr>
      <w:r>
        <w:t xml:space="preserve">This Peer Review Report was compiled through a rigorous evaluation process involving technical experts, editorial professionals, and IT specialists based in Venezuela Caracas. The methodology included:</w:t>
      </w:r>
    </w:p>
    <w:p>
      <w:pPr>
        <w:numPr>
          <w:ilvl w:val="0"/>
          <w:numId w:val="1001"/>
        </w:numPr>
        <w:pStyle w:val="Compact"/>
      </w:pPr>
      <w:r>
        <w:rPr>
          <w:bCs/>
          <w:b/>
        </w:rPr>
        <w:t xml:space="preserve">Feature Analysis:</w:t>
      </w:r>
      <w:r>
        <w:t xml:space="preserve"> </w:t>
      </w:r>
      <w:r>
        <w:t xml:space="preserve">Assessing core editing capabilities, including version control, collaborative editing, and formatting tools.</w:t>
      </w:r>
    </w:p>
    <w:p>
      <w:pPr>
        <w:numPr>
          <w:ilvl w:val="0"/>
          <w:numId w:val="1001"/>
        </w:numPr>
        <w:pStyle w:val="Compact"/>
      </w:pPr>
      <w:r>
        <w:rPr>
          <w:bCs/>
          <w:b/>
        </w:rPr>
        <w:t xml:space="preserve">Performance Testing:</w:t>
      </w:r>
      <w:r>
        <w:t xml:space="preserve"> </w:t>
      </w:r>
      <w:r>
        <w:t xml:space="preserve">Evaluating software performance under simulated low-bandwidth conditions typical of Caracas.</w:t>
      </w:r>
    </w:p>
    <w:p>
      <w:pPr>
        <w:numPr>
          <w:ilvl w:val="0"/>
          <w:numId w:val="1001"/>
        </w:numPr>
        <w:pStyle w:val="Compact"/>
      </w:pPr>
      <w:r>
        <w:rPr>
          <w:bCs/>
          <w:b/>
        </w:rPr>
        <w:t xml:space="preserve">User Experience (UX) Review:</w:t>
      </w:r>
      <w:r>
        <w:t xml:space="preserve"> </w:t>
      </w:r>
      <w:r>
        <w:t xml:space="preserve">Gathering feedback from local editors regarding interface intuitiveness and workflow integration.</w:t>
      </w:r>
    </w:p>
    <w:p>
      <w:pPr>
        <w:numPr>
          <w:ilvl w:val="0"/>
          <w:numId w:val="1001"/>
        </w:numPr>
        <w:pStyle w:val="Compact"/>
      </w:pPr>
      <w:r>
        <w:rPr>
          <w:bCs/>
          <w:b/>
        </w:rPr>
        <w:t xml:space="preserve">Security Assessment:</w:t>
      </w:r>
      <w:r>
        <w:t xml:space="preserve"> </w:t>
      </w:r>
      <w:r>
        <w:t xml:space="preserve">Verifying data protection measures, crucial for maintaining the integrity of unpublished manuscripts and sensitive information.</w:t>
      </w:r>
    </w:p>
    <w:bookmarkEnd w:id="26"/>
    <w:bookmarkStart w:id="30" w:name="technical-evaluation-of-editor-solutions"/>
    <w:p>
      <w:pPr>
        <w:pStyle w:val="Heading2"/>
      </w:pPr>
      <w:r>
        <w:t xml:space="preserve">4. Technical Evaluation of Editor Solutions</w:t>
      </w:r>
    </w:p>
    <w:p>
      <w:pPr>
        <w:pStyle w:val="FirstParagraph"/>
      </w:pPr>
      <w:r>
        <w:t xml:space="preserve">The following section details the evaluation of key Editor software categories relevant to the Venezuela Caracas market.</w:t>
      </w:r>
    </w:p>
    <w:bookmarkStart w:id="27" w:name="desktop-based-editors"/>
    <w:p>
      <w:pPr>
        <w:pStyle w:val="Heading3"/>
      </w:pPr>
      <w:r>
        <w:t xml:space="preserve">4.1 Desktop-Based Editors</w:t>
      </w:r>
    </w:p>
    <w:p>
      <w:pPr>
        <w:pStyle w:val="FirstParagraph"/>
      </w:pPr>
      <w:r>
        <w:t xml:space="preserve">Desktop applications remain the most reliable option for Venezuela Caracas due to their offline capabilities. Tools such as LibreOffice Writer and specialized LaTeX editors were highly rated. These solutions allow for complete control over the document without reliance on external servers. They are particularly favored by academic institutions in Caracas for their stability and zero recurring costs.</w:t>
      </w:r>
    </w:p>
    <w:bookmarkEnd w:id="27"/>
    <w:bookmarkStart w:id="28" w:name="web-based-collaborative-editors"/>
    <w:p>
      <w:pPr>
        <w:pStyle w:val="Heading3"/>
      </w:pPr>
      <w:r>
        <w:t xml:space="preserve">4.2 Web-Based Collaborative Editors</w:t>
      </w:r>
    </w:p>
    <w:p>
      <w:pPr>
        <w:pStyle w:val="FirstParagraph"/>
      </w:pPr>
      <w:r>
        <w:t xml:space="preserve">While web-based Editors offer superior collaboration features, their viability in Venezuela Caracas is contingent upon their offline modes. Platforms like Google Docs and Notion were reviewed. While powerful, their dependency on stable internet connections makes them secondary choices unless paired with robust offline plugins. For real-time collaboration among dispersed teams in Caracas, these tools are useful but require contingency plans for connectivity loss.</w:t>
      </w:r>
    </w:p>
    <w:bookmarkEnd w:id="28"/>
    <w:bookmarkStart w:id="29" w:name="specialized-publishing-editors"/>
    <w:p>
      <w:pPr>
        <w:pStyle w:val="Heading3"/>
      </w:pPr>
      <w:r>
        <w:t xml:space="preserve">4.3 Specialized Publishing Editors</w:t>
      </w:r>
    </w:p>
    <w:p>
      <w:pPr>
        <w:pStyle w:val="FirstParagraph"/>
      </w:pPr>
      <w:r>
        <w:t xml:space="preserve">For professional publishing houses in Venezuela Caracas, specialized Editors that support advanced typesetting and multi-format export (PDF, EPUB, HTML) are essential. Adobe InDesign remains the industry standard but is often cost-prohibitive. Open-source alternatives like Scribus were evaluated and found to be viable, offering similar functionality at a fraction of the cost, making them highly suitable for the local market.</w:t>
      </w:r>
    </w:p>
    <w:bookmarkEnd w:id="29"/>
    <w:bookmarkEnd w:id="30"/>
    <w:bookmarkStart w:id="32" w:name="key-findings-and-recommendations"/>
    <w:p>
      <w:pPr>
        <w:pStyle w:val="Heading2"/>
      </w:pPr>
      <w:r>
        <w:t xml:space="preserve">5. Key Findings and Recommendations</w:t>
      </w:r>
    </w:p>
    <w:p>
      <w:pPr>
        <w:pStyle w:val="FirstParagraph"/>
      </w:pPr>
      <w:r>
        <w:t xml:space="preserve">Based on the comprehensive analysis, the following recommendations are proposed for the implementation of an Editor system in Venezuela Caracas:</w:t>
      </w:r>
    </w:p>
    <w:bookmarkStart w:id="31" w:name="primary-recommendation-hybrid-approach"/>
    <w:p>
      <w:pPr>
        <w:pStyle w:val="Heading3"/>
      </w:pPr>
      <w:r>
        <w:t xml:space="preserve">Primary Recommendation: Hybrid Approach</w:t>
      </w:r>
    </w:p>
    <w:p>
      <w:pPr>
        <w:pStyle w:val="FirstParagraph"/>
      </w:pPr>
      <w:r>
        <w:t xml:space="preserve">Adopt a hybrid strategy that combines a robust desktop Editor for primary drafting and formatting with a lightweight web-based platform for final review and distribution. This ensures continuity of work regardless of internet availability.</w:t>
      </w:r>
    </w:p>
    <w:bookmarkEnd w:id="31"/>
    <w:p>
      <w:pPr>
        <w:numPr>
          <w:ilvl w:val="0"/>
          <w:numId w:val="1002"/>
        </w:numPr>
        <w:pStyle w:val="Compact"/>
      </w:pPr>
      <w:r>
        <w:rPr>
          <w:bCs/>
          <w:b/>
        </w:rPr>
        <w:t xml:space="preserve">Prioritize Offline-First Tools:</w:t>
      </w:r>
      <w:r>
        <w:t xml:space="preserve"> </w:t>
      </w:r>
      <w:r>
        <w:t xml:space="preserve">Select an Editor that stores data locally by default. This mitigates the risk of data loss during power outages or internet disruptions common in Caracas.</w:t>
      </w:r>
    </w:p>
    <w:p>
      <w:pPr>
        <w:numPr>
          <w:ilvl w:val="0"/>
          <w:numId w:val="1002"/>
        </w:numPr>
        <w:pStyle w:val="Compact"/>
      </w:pPr>
      <w:r>
        <w:rPr>
          <w:bCs/>
          <w:b/>
        </w:rPr>
        <w:t xml:space="preserve">Cost Efficiency:</w:t>
      </w:r>
      <w:r>
        <w:t xml:space="preserve"> </w:t>
      </w:r>
      <w:r>
        <w:t xml:space="preserve">Favor open-source or perpetual license models to reduce financial burden. This is particularly important for non-profit organizations and academic journals in Venezuela.</w:t>
      </w:r>
    </w:p>
    <w:p>
      <w:pPr>
        <w:numPr>
          <w:ilvl w:val="0"/>
          <w:numId w:val="1002"/>
        </w:numPr>
        <w:pStyle w:val="Compact"/>
      </w:pPr>
      <w:r>
        <w:rPr>
          <w:bCs/>
          <w:b/>
        </w:rPr>
        <w:t xml:space="preserve">Training and Support:</w:t>
      </w:r>
      <w:r>
        <w:t xml:space="preserve"> </w:t>
      </w:r>
      <w:r>
        <w:t xml:space="preserve">Ensure that the chosen Editor has accessible documentation and community support in Spanish, facilitating easier adoption by local teams.</w:t>
      </w:r>
    </w:p>
    <w:p>
      <w:pPr>
        <w:numPr>
          <w:ilvl w:val="0"/>
          <w:numId w:val="1002"/>
        </w:numPr>
        <w:pStyle w:val="Compact"/>
      </w:pPr>
      <w:r>
        <w:rPr>
          <w:bCs/>
          <w:b/>
        </w:rPr>
        <w:t xml:space="preserve">Data Security:</w:t>
      </w:r>
      <w:r>
        <w:t xml:space="preserve"> </w:t>
      </w:r>
      <w:r>
        <w:t xml:space="preserve">Implement local backup solutions alongside the Editor software to protect intellectual property, given the sensitive nature of editorial work.</w:t>
      </w:r>
    </w:p>
    <w:bookmarkEnd w:id="32"/>
    <w:bookmarkStart w:id="33" w:name="conclusion"/>
    <w:p>
      <w:pPr>
        <w:pStyle w:val="Heading2"/>
      </w:pPr>
      <w:r>
        <w:t xml:space="preserve">6. Conclusion</w:t>
      </w:r>
    </w:p>
    <w:p>
      <w:pPr>
        <w:pStyle w:val="FirstParagraph"/>
      </w:pPr>
      <w:r>
        <w:t xml:space="preserve">This Peer Review Report underscores the importance of selecting an Editor solution that is not only technologically advanced but also contextually appropriate for Venezuela Caracas. By addressing the specific challenges of connectivity, economics, and hardware, organizations can ensure a resilient and efficient editorial workflow. The recommended approach balances functionality with practicality, enabling professionals in Caracas to maintain high standards of publishing despite infrastructural constraints. Continuous monitoring and periodic reviews of the selected Editor will be essential to adapt to evolving technological and environmental conditions.</w:t>
      </w:r>
    </w:p>
    <w:bookmarkEnd w:id="33"/>
    <w:p>
      <w:pPr>
        <w:pStyle w:val="BodyText"/>
      </w:pPr>
      <w:r>
        <w:rPr>
          <w:bCs/>
          <w:b/>
        </w:rPr>
        <w:t xml:space="preserve">Disclaimer:</w:t>
      </w:r>
      <w:r>
        <w:t xml:space="preserve"> </w:t>
      </w:r>
      <w:r>
        <w:t xml:space="preserve">This Peer Review Report is intended for informational purposes and reflects the technical and operational conditions as of the date of publication. Decisions regarding software adoption should be made in consultation with local IT and editorial experts.</w:t>
      </w:r>
    </w:p>
    <w:p>
      <w:pPr>
        <w:pStyle w:val="BodyText"/>
      </w:pPr>
      <w:r>
        <w:t xml:space="preserve">© 2023 Editorial Review Committee,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Venezuela Caracas</dc:title>
  <dc:creator/>
  <dc:language>en</dc:language>
  <cp:keywords/>
  <dcterms:created xsi:type="dcterms:W3CDTF">2026-10-10T08:08:41Z</dcterms:created>
  <dcterms:modified xsi:type="dcterms:W3CDTF">2026-10-10T08:08:41Z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