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Kabul,</w:t>
      </w:r>
      <w:r>
        <w:t xml:space="preserve"> </w:t>
      </w:r>
      <w:r>
        <w:t xml:space="preserve">Afghanistan</w:t>
      </w:r>
    </w:p>
    <w:bookmarkStart w:id="22" w:name="peer-review-report"/>
    <w:p>
      <w:pPr>
        <w:pStyle w:val="Heading1"/>
      </w:pPr>
      <w:r>
        <w:t xml:space="preserve">Peer Review Report</w:t>
      </w:r>
    </w:p>
    <w:bookmarkStart w:id="20" w:name="position-education-administrator"/>
    <w:p>
      <w:pPr>
        <w:pStyle w:val="Heading3"/>
      </w:pPr>
      <w:r>
        <w:t xml:space="preserve">Position: Education Administrator</w:t>
      </w:r>
    </w:p>
    <w:bookmarkEnd w:id="20"/>
    <w:bookmarkStart w:id="21" w:name="location-kabul-afghanistan"/>
    <w:p>
      <w:pPr>
        <w:pStyle w:val="Heading3"/>
      </w:pPr>
      <w:r>
        <w:t xml:space="preserve">Location: Kabul, Afghanistan</w:t>
      </w:r>
    </w:p>
    <w:p>
      <w:pPr>
        <w:pStyle w:val="FirstParagraph"/>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Performance &amp; Strategic Assessment</w:t>
      </w:r>
    </w:p>
    <w:p>
      <w:pPr>
        <w:pStyle w:val="BodyText"/>
      </w:pPr>
      <w:r>
        <w:rPr>
          <w:bCs/>
          <w:b/>
        </w:rPr>
        <w:t xml:space="preserve">Subject Name:</w:t>
      </w:r>
      <w:r>
        <w:t xml:space="preserve"> </w:t>
      </w:r>
      <w:r>
        <w:t xml:space="preserve">[Administrator Name Redacted]</w:t>
      </w:r>
    </w:p>
    <w:p>
      <w:pPr>
        <w:pStyle w:val="BodyText"/>
      </w:pPr>
      <w:r>
        <w:rPr>
          <w:bCs/>
          <w:b/>
        </w:rPr>
        <w:t xml:space="preserve">Reviewing Body:</w:t>
      </w:r>
      <w:r>
        <w:t xml:space="preserve"> </w:t>
      </w:r>
      <w:r>
        <w:t xml:space="preserve">Kabul Regional Education Oversight Committee</w:t>
      </w:r>
    </w:p>
    <w:p>
      <w:pPr>
        <w:pStyle w:val="BodyText"/>
      </w:pPr>
      <w:r>
        <w:rPr>
          <w:bCs/>
          <w:b/>
        </w:rPr>
        <w:t xml:space="preserve">Facility:</w:t>
      </w:r>
      <w:r>
        <w:t xml:space="preserve"> </w:t>
      </w:r>
      <w:r>
        <w:t xml:space="preserve">Central District Educational Complex</w:t>
      </w:r>
    </w:p>
    <w:p>
      <w:pPr>
        <w:pStyle w:val="BodyText"/>
      </w:pPr>
      <w:r>
        <w:rPr>
          <w:bCs/>
          <w:b/>
        </w:rPr>
        <w:t xml:space="preserve">Report ID:</w:t>
      </w:r>
      <w:r>
        <w:t xml:space="preserve"> </w:t>
      </w:r>
      <w:r>
        <w:t xml:space="preserve">KAB-EDU-2023-089</w:t>
      </w:r>
    </w:p>
    <w:bookmarkEnd w:id="21"/>
    <w:bookmarkEnd w:id="22"/>
    <w:bookmarkStart w:id="23" w:name="executive-summary"/>
    <w:p>
      <w:pPr>
        <w:pStyle w:val="Heading2"/>
      </w:pPr>
      <w:r>
        <w:t xml:space="preserve">1. Executive Summary</w:t>
      </w:r>
    </w:p>
    <w:p>
      <w:pPr>
        <w:pStyle w:val="FirstParagraph"/>
      </w:pPr>
      <w:r>
        <w:t xml:space="preserve">This Peer Review Report serves as a comprehensive evaluation of the performance, strategic leadership, and operational management of the Education Administrator currently serving within the educational infrastructure of Kabul, Afghanistan. The review was conducted by a panel of senior educational peers, curriculum specialists, and community stakeholders to assess the administrator's ability to navigate the complex socio-political landscape while maintaining educational standards.</w:t>
      </w:r>
    </w:p>
    <w:p>
      <w:pPr>
        <w:pStyle w:val="BodyText"/>
      </w:pPr>
      <w:r>
        <w:t xml:space="preserve">The overarching objective of this assessment is to determine the efficacy of the administrator's leadership in fostering a safe, inclusive, and academically rigorous environment. Given the unique challenges facing the education sector in Afghanistan, this report places significant emphasis on resource optimization, curriculum adaptation, and the preservation of educational continuity amidst regional instability. The findings indicate a generally high level of professional competence, though specific areas regarding digital integration and community engagement require targeted improvement.</w:t>
      </w:r>
    </w:p>
    <w:bookmarkEnd w:id="23"/>
    <w:bookmarkStart w:id="24" w:name="X44c960d7dfe27bb0d17a8237c190645f42a2a93"/>
    <w:p>
      <w:pPr>
        <w:pStyle w:val="Heading2"/>
      </w:pPr>
      <w:r>
        <w:t xml:space="preserve">2. Contextual Framework: The Kabul Educational Landscape</w:t>
      </w:r>
    </w:p>
    <w:p>
      <w:pPr>
        <w:pStyle w:val="FirstParagraph"/>
      </w:pPr>
      <w:r>
        <w:t xml:space="preserve">To accurately evaluate the Education Administrator, one must first acknowledge the specific context of Kabul. The capital city serves as the hub for educational reform and implementation in Afghanistan. However, administrators here face distinct pressures, including fluctuating enrollment numbers, resource scarcity, and the urgent need to align local practices with evolving national directives.</w:t>
      </w:r>
    </w:p>
    <w:p>
      <w:pPr>
        <w:pStyle w:val="BodyText"/>
      </w:pPr>
      <w:r>
        <w:t xml:space="preserve">The role of the Education Administrator in Kabul is not merely bureaucratic; it is deeply rooted in community trust and stability. This review assesses how the subject has balanced administrative duties with the cultural and social realities of the region. The administrator is expected to act as a bridge between national policy mandates and the practical needs of teachers and students in Kabul's diverse districts.</w:t>
      </w:r>
    </w:p>
    <w:bookmarkEnd w:id="24"/>
    <w:bookmarkStart w:id="27" w:name="assessment-of-administrative-leadership"/>
    <w:p>
      <w:pPr>
        <w:pStyle w:val="Heading2"/>
      </w:pPr>
      <w:r>
        <w:t xml:space="preserve">3. Assessment of Administrative Leadership</w:t>
      </w:r>
    </w:p>
    <w:bookmarkStart w:id="25" w:name="strategic-planning-and-vision"/>
    <w:p>
      <w:pPr>
        <w:pStyle w:val="Heading3"/>
      </w:pPr>
      <w:r>
        <w:t xml:space="preserve">3.1 Strategic Planning and Vision</w:t>
      </w:r>
    </w:p>
    <w:p>
      <w:pPr>
        <w:pStyle w:val="FirstParagraph"/>
      </w:pPr>
      <w:r>
        <w:t xml:space="preserve">The Education Administrator has demonstrated a clear understanding of the immediate needs of the institution. The strategic plan developed for the current academic year reflects a pragmatic approach to the realities of Afghanistan. The administrator successfully prioritized core subjects and essential infrastructure repairs, ensuring that the school remained operational despite budgetary constraints.</w:t>
      </w:r>
    </w:p>
    <w:p>
      <w:pPr>
        <w:pStyle w:val="BodyText"/>
      </w:pPr>
      <w:r>
        <w:t xml:space="preserve">However, the long-term vision requires more robust articulation. While short-term crisis management is handled effectively, the administrator must develop a more comprehensive roadmap for the next five years that anticipates potential shifts in educational policy and funding availability within Kabul.</w:t>
      </w:r>
    </w:p>
    <w:bookmarkEnd w:id="25"/>
    <w:bookmarkStart w:id="26" w:name="X1c2a00ba3c2db3050c5b31dc2e8651eccb24244"/>
    <w:p>
      <w:pPr>
        <w:pStyle w:val="Heading3"/>
      </w:pPr>
      <w:r>
        <w:t xml:space="preserve">3.2 Resource Management and Financial Stewardship</w:t>
      </w:r>
    </w:p>
    <w:p>
      <w:pPr>
        <w:pStyle w:val="FirstParagraph"/>
      </w:pPr>
      <w:r>
        <w:t xml:space="preserve">Financial stewardship is critical in the current economic climate of Afghanistan. The review found that the Education Administrator has maintained transparent financial records and allocated funds efficiently. There is evidence of cost-saving measures implemented without compromising the quality of teaching materials. The administrator has successfully negotiated with local suppliers in Kabul to secure textbooks and utilities at favorable rates.</w:t>
      </w:r>
    </w:p>
    <w:p>
      <w:pPr>
        <w:pStyle w:val="BodyText"/>
      </w:pPr>
      <w:r>
        <w:t xml:space="preserve">One area of concern is the underutilization of external grants and NGO support available in the region. The administrator is encouraged to actively seek partnerships with international and local organizations to supplement the school's resources.</w:t>
      </w:r>
    </w:p>
    <w:bookmarkEnd w:id="26"/>
    <w:bookmarkEnd w:id="27"/>
    <w:bookmarkStart w:id="28" w:name="X0d9f114488deb9f3879cf811bbbc7d1928f8261"/>
    <w:p>
      <w:pPr>
        <w:pStyle w:val="Heading2"/>
      </w:pPr>
      <w:r>
        <w:t xml:space="preserve">4. Academic Oversight and Curriculum Implementation</w:t>
      </w:r>
    </w:p>
    <w:p>
      <w:pPr>
        <w:pStyle w:val="FirstParagraph"/>
      </w:pPr>
      <w:r>
        <w:t xml:space="preserve">A primary duty of the Education Administrator is to ensure the fidelity of curriculum implementation. In the context of Afghanistan, this involves navigating national standards while addressing the specific learning gaps prevalent among students in Kabul. The administrator has been diligent in monitoring teacher performance and ensuring that lesson plans align with the approved curriculum.</w:t>
      </w:r>
    </w:p>
    <w:p>
      <w:pPr>
        <w:pStyle w:val="BodyText"/>
      </w:pPr>
      <w:r>
        <w:t xml:space="preserve">The review highlights a commendable effort in professional development. The administrator organized several workshops for teachers focusing on modern pedagogical techniques and classroom management. These initiatives have contributed to a more dynamic learning environment. Nevertheless, there is a need to place greater emphasis on STEM (Science, Technology, Engineering, and Mathematics) education, which is vital for the future development of Afghanistan.</w:t>
      </w:r>
    </w:p>
    <w:bookmarkEnd w:id="28"/>
    <w:bookmarkStart w:id="29" w:name="X48be881763d8ccbee3cf15d328ecf4f60f1c344"/>
    <w:p>
      <w:pPr>
        <w:pStyle w:val="Heading2"/>
      </w:pPr>
      <w:r>
        <w:t xml:space="preserve">5. Stakeholder Engagement and Community Relations</w:t>
      </w:r>
    </w:p>
    <w:p>
      <w:pPr>
        <w:pStyle w:val="FirstParagraph"/>
      </w:pPr>
      <w:r>
        <w:t xml:space="preserve">In Kabul, the relationship between the school and the local community is paramount. The Education Administrator has maintained open lines of communication with parents and local elders. Regular meetings have been held to discuss student progress and school policies, fostering a sense of shared responsibility.</w:t>
      </w:r>
    </w:p>
    <w:p>
      <w:pPr>
        <w:pStyle w:val="BodyText"/>
      </w:pPr>
      <w:r>
        <w:t xml:space="preserve">The administrator has also been proactive in addressing safety concerns, working with local authorities to ensure a secure environment for students traveling to and from school. This commitment to safety has significantly boosted parental confidence in the institution.</w:t>
      </w:r>
    </w:p>
    <w:bookmarkEnd w:id="29"/>
    <w:bookmarkStart w:id="30" w:name="Xda79409093af40bd3d15ed7d2a5582dbca223f1"/>
    <w:p>
      <w:pPr>
        <w:pStyle w:val="Heading2"/>
      </w:pPr>
      <w:r>
        <w:t xml:space="preserve">6. Areas for Improvement and Recommendations</w:t>
      </w:r>
    </w:p>
    <w:p>
      <w:pPr>
        <w:pStyle w:val="FirstParagraph"/>
      </w:pPr>
      <w:r>
        <w:rPr>
          <w:bCs/>
          <w:b/>
        </w:rPr>
        <w:t xml:space="preserve">Key Recommendation:</w:t>
      </w:r>
      <w:r>
        <w:t xml:space="preserve"> </w:t>
      </w:r>
      <w:r>
        <w:t xml:space="preserve">The Education Administrator must prioritize the integration of technology into the curriculum and administrative processes to prepare students for a modern workforce.</w:t>
      </w:r>
    </w:p>
    <w:p>
      <w:pPr>
        <w:numPr>
          <w:ilvl w:val="0"/>
          <w:numId w:val="1001"/>
        </w:numPr>
        <w:pStyle w:val="Compact"/>
      </w:pPr>
      <w:r>
        <w:rPr>
          <w:bCs/>
          <w:b/>
        </w:rPr>
        <w:t xml:space="preserve">Digital Literacy:</w:t>
      </w:r>
      <w:r>
        <w:t xml:space="preserve"> </w:t>
      </w:r>
      <w:r>
        <w:t xml:space="preserve">Invest in basic computer training for both staff and students. Even with limited infrastructure, leveraging available technology is crucial for the future of education in Afghanistan.</w:t>
      </w:r>
    </w:p>
    <w:p>
      <w:pPr>
        <w:numPr>
          <w:ilvl w:val="0"/>
          <w:numId w:val="1001"/>
        </w:numPr>
        <w:pStyle w:val="Compact"/>
      </w:pPr>
      <w:r>
        <w:rPr>
          <w:bCs/>
          <w:b/>
        </w:rPr>
        <w:t xml:space="preserve">Data-Driven Decision Making:</w:t>
      </w:r>
      <w:r>
        <w:t xml:space="preserve"> </w:t>
      </w:r>
      <w:r>
        <w:t xml:space="preserve">Enhance the collection and analysis of student performance data. This will allow for more targeted interventions and better resource allocation.</w:t>
      </w:r>
    </w:p>
    <w:p>
      <w:pPr>
        <w:numPr>
          <w:ilvl w:val="0"/>
          <w:numId w:val="1001"/>
        </w:numPr>
        <w:pStyle w:val="Compact"/>
      </w:pPr>
      <w:r>
        <w:rPr>
          <w:bCs/>
          <w:b/>
        </w:rPr>
        <w:t xml:space="preserve">Inclusivity Initiatives:</w:t>
      </w:r>
      <w:r>
        <w:t xml:space="preserve"> </w:t>
      </w:r>
      <w:r>
        <w:t xml:space="preserve">Develop specific programs to support students with disabilities and those from marginalized backgrounds within Kabul, ensuring equitable access to education.</w:t>
      </w:r>
    </w:p>
    <w:p>
      <w:pPr>
        <w:numPr>
          <w:ilvl w:val="0"/>
          <w:numId w:val="1001"/>
        </w:numPr>
        <w:pStyle w:val="Compact"/>
      </w:pPr>
      <w:r>
        <w:rPr>
          <w:bCs/>
          <w:b/>
        </w:rPr>
        <w:t xml:space="preserve">Succession Planning:</w:t>
      </w:r>
      <w:r>
        <w:t xml:space="preserve"> </w:t>
      </w:r>
      <w:r>
        <w:t xml:space="preserve">Identify and mentor potential future leaders within the staff to ensure institutional stability.</w:t>
      </w:r>
    </w:p>
    <w:bookmarkEnd w:id="30"/>
    <w:bookmarkStart w:id="31" w:name="conclusion"/>
    <w:p>
      <w:pPr>
        <w:pStyle w:val="Heading2"/>
      </w:pPr>
      <w:r>
        <w:t xml:space="preserve">7. Conclusion</w:t>
      </w:r>
    </w:p>
    <w:p>
      <w:pPr>
        <w:pStyle w:val="FirstParagraph"/>
      </w:pPr>
      <w:r>
        <w:t xml:space="preserve">In conclusion, this Peer Review Report affirms that the Education Administrator is performing their duties with dedication, integrity, and a strong commitment to the educational advancement of students in Kabul, Afghanistan. The administrator has successfully navigated significant challenges and maintained a functional, safe, and academically focused environment.</w:t>
      </w:r>
    </w:p>
    <w:p>
      <w:pPr>
        <w:pStyle w:val="BodyText"/>
      </w:pPr>
      <w:r>
        <w:t xml:space="preserve">While there are areas requiring improvement, particularly in technological integration and long-term strategic planning, the overall assessment is positive. With the implementation of the recommendations outlined in this report, the administrator is well-positioned to elevate the institution to new heights and contribute meaningfully to the educational landscape of Afghanistan.</w:t>
      </w:r>
    </w:p>
    <w:bookmarkEnd w:id="31"/>
    <w:p>
      <w:pPr>
        <w:pStyle w:val="BodyText"/>
      </w:pPr>
      <w:r>
        <w:rPr>
          <w:bCs/>
          <w:b/>
        </w:rPr>
        <w:t xml:space="preserve">Lead Reviewer:</w:t>
      </w:r>
    </w:p>
    <w:p>
      <w:pPr>
        <w:pStyle w:val="BodyText"/>
      </w:pPr>
      <w:r>
        <w:t xml:space="preserve">Dr. Ahmad Zahir</w:t>
      </w:r>
      <w:r>
        <w:br/>
      </w:r>
      <w:r>
        <w:t xml:space="preserve">Senior Education Specialist</w:t>
      </w:r>
    </w:p>
    <w:p>
      <w:pPr>
        <w:pStyle w:val="BodyText"/>
      </w:pPr>
      <w:r>
        <w:rPr>
          <w:bCs/>
          <w:b/>
        </w:rPr>
        <w:t xml:space="preserve">Reviewed By:</w:t>
      </w:r>
    </w:p>
    <w:p>
      <w:pPr>
        <w:pStyle w:val="BodyText"/>
      </w:pPr>
      <w:r>
        <w:t xml:space="preserve">Kabul Regional Education Oversight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Kabul, Afghanistan</dc:title>
  <dc:creator/>
  <dc:language>en</dc:language>
  <cp:keywords/>
  <dcterms:created xsi:type="dcterms:W3CDTF">2026-10-10T04:45:24Z</dcterms:created>
  <dcterms:modified xsi:type="dcterms:W3CDTF">2026-10-10T04:45:24Z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