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administrative efficacy of the Education Administrator currently serving within the educational framework of Buenos Aires, Argentina. The review process involved a comprehensive analysis of strategic planning, stakeholder engagement, resource management, and adherence to the educational standards set forth by the Ministry of Education of the Autonomous City of Buenos Aires (GCBA). The findings indicate a high level of competency in navigating the complex socio-educational landscape of the region, with specific strengths in community integration and digital transformation.</w:t>
      </w:r>
    </w:p>
    <w:bookmarkEnd w:id="21"/>
    <w:bookmarkStart w:id="22" w:name="contextual-background"/>
    <w:p>
      <w:pPr>
        <w:pStyle w:val="Heading2"/>
      </w:pPr>
      <w:r>
        <w:t xml:space="preserve">2. Contextual Background</w:t>
      </w:r>
    </w:p>
    <w:p>
      <w:pPr>
        <w:pStyle w:val="FirstParagraph"/>
      </w:pPr>
      <w:r>
        <w:t xml:space="preserve">The role of an Education Administrator in Buenos Aires is distinct due to the city's unique demographic diversity and its status as a cultural and economic hub in Argentina. The administrator is tasked not only with operational efficiency but also with fostering an inclusive environment that reflects the multicultural reality of the city. This review assesses how effectively the administrator has balanced bureaucratic requirements with the pedagogical needs of schools in various neighborhoods, from the affluent districts to the more socio-economically challenged areas.</w:t>
      </w:r>
    </w:p>
    <w:bookmarkEnd w:id="22"/>
    <w:bookmarkStart w:id="23" w:name="strategic-leadership-and-vision"/>
    <w:p>
      <w:pPr>
        <w:pStyle w:val="Heading2"/>
      </w:pPr>
      <w:r>
        <w:t xml:space="preserve">3. Strategic Leadership and Vision</w:t>
      </w:r>
    </w:p>
    <w:p>
      <w:pPr>
        <w:pStyle w:val="FirstParagraph"/>
      </w:pPr>
      <w:r>
        <w:t xml:space="preserve">The Education Administrator has demonstrated a clear and forward-thinking vision aligned with the current educational policies of the GCBA. A notable achievement during this review period was the implementation of a strategic plan focused on reducing dropout rates in secondary education. By collaborating with local community organizations and social services, the administrator successfully launched pilot programs in three key districts.</w:t>
      </w:r>
    </w:p>
    <w:p>
      <w:pPr>
        <w:pStyle w:val="BodyText"/>
      </w:pPr>
      <w:r>
        <w:t xml:space="preserve">Furthermore, the administrator has shown exceptional ability in crisis management, particularly in adapting school operations to fluctuating public health guidelines and economic challenges prevalent in Argentina. The agility displayed in transitioning resources to support remote learning infrastructure highlights a proactive leadership style that prioritizes student continuity.</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paramount for an Education Administrator in Buenos Aires, where relationships with teachers' unions, parent associations, and municipal authorities are critical. This peer review highlights the administrator's strong diplomatic skills. Regular town hall meetings were organized to address concerns regarding curriculum changes and resource allocation, ensuring transparency and fostering trust among stakeholders.</w:t>
      </w:r>
    </w:p>
    <w:p>
      <w:pPr>
        <w:pStyle w:val="BodyText"/>
      </w:pPr>
      <w:r>
        <w:t xml:space="preserve">The administrator has also been instrumental in bridging the gap between the central administration and individual school directors. By establishing a monthly feedback loop, the administrator has ensured that grassroots concerns are heard and addressed at the policy level. This approach has significantly improved morale among teaching staff and has led to a more cohesive educational community.</w:t>
      </w:r>
    </w:p>
    <w:bookmarkEnd w:id="24"/>
    <w:bookmarkStart w:id="25" w:name="X1c2a00ba3c2db3050c5b31dc2e8651eccb24244"/>
    <w:p>
      <w:pPr>
        <w:pStyle w:val="Heading2"/>
      </w:pPr>
      <w:r>
        <w:t xml:space="preserve">5. Resource Management and Financial Stewardship</w:t>
      </w:r>
    </w:p>
    <w:p>
      <w:pPr>
        <w:pStyle w:val="FirstParagraph"/>
      </w:pPr>
      <w:r>
        <w:t xml:space="preserve">Given the economic volatility often experienced in Argentina, financial stewardship is a critical component of the Education Administrator's role. This report commends the administrator for their prudent management of public funds. The administrator successfully secured additional grants for technology integration and infrastructure maintenance, ensuring that schools in underserved areas received equitable support.</w:t>
      </w:r>
    </w:p>
    <w:p>
      <w:pPr>
        <w:pStyle w:val="BodyText"/>
      </w:pPr>
      <w:r>
        <w:t xml:space="preserve">Audit reviews conducted during this period revealed no irregularities in budgeting or procurement processes. The administrator's ability to optimize existing resources while advocating for necessary investments demonstrates a high level of fiscal responsibility and strategic foresight.</w:t>
      </w:r>
    </w:p>
    <w:bookmarkEnd w:id="25"/>
    <w:bookmarkStart w:id="26" w:name="innovation-and-digital-transformation"/>
    <w:p>
      <w:pPr>
        <w:pStyle w:val="Heading2"/>
      </w:pPr>
      <w:r>
        <w:t xml:space="preserve">6. Innovation and Digital Transformation</w:t>
      </w:r>
    </w:p>
    <w:p>
      <w:pPr>
        <w:pStyle w:val="FirstParagraph"/>
      </w:pPr>
      <w:r>
        <w:t xml:space="preserve">In line with global educational trends, the Education Administrator has championed digital transformation within the Buenos Aires school system. The introduction of a unified digital platform for student records and teacher collaboration has streamlined administrative processes and reduced paperwork significantly.</w:t>
      </w:r>
    </w:p>
    <w:p>
      <w:pPr>
        <w:pStyle w:val="BodyText"/>
      </w:pPr>
      <w:r>
        <w:t xml:space="preserve">Additionally, the administrator facilitated professional development workshops focused on digital literacy for educators. This initiative has empowered teachers to integrate technology into their pedagogy more effectively, thereby enhancing the learning experience for students. The emphasis on innovation positions the administrator as a leader in modernizing the educational infrastructure of the city.</w:t>
      </w:r>
    </w:p>
    <w:bookmarkEnd w:id="26"/>
    <w:bookmarkStart w:id="27" w:name="areas-for-improvement"/>
    <w:p>
      <w:pPr>
        <w:pStyle w:val="Heading2"/>
      </w:pPr>
      <w:r>
        <w:t xml:space="preserve">7. Areas for Improvement</w:t>
      </w:r>
    </w:p>
    <w:p>
      <w:pPr>
        <w:pStyle w:val="FirstParagraph"/>
      </w:pPr>
      <w:r>
        <w:t xml:space="preserve">While the overall performance is commendable, this Peer Review Report identifies areas for further development. First, there is a need to enhance data-driven decision-making processes. While qualitative feedback is strong, integrating more robust quantitative analytics could provide deeper insights into student performance trends and resource efficacy.</w:t>
      </w:r>
    </w:p>
    <w:p>
      <w:pPr>
        <w:pStyle w:val="BodyText"/>
      </w:pPr>
      <w:r>
        <w:t xml:space="preserve">Second, the administrator should focus on expanding mental health support services within schools. The socio-economic pressures in Buenos Aires have a significant impact on student well-being, and a more comprehensive support system is required. Strengthening partnerships with psychological services and NGOs could address this gap effectively.</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Education Administrator is performing at a high level of professionalism and dedication. Their contributions to the educational landscape of Buenos Aires, Argentina, are significant and align well with the strategic goals of the GCBA. The administrator's ability to navigate complex challenges, engage stakeholders, and drive innovation makes them a valuable asset to the system.</w:t>
      </w:r>
    </w:p>
    <w:p>
      <w:pPr>
        <w:pStyle w:val="BodyText"/>
      </w:pPr>
      <w:r>
        <w:t xml:space="preserve">It is recommended that the administrator continues to focus on data analytics and student well-being initiatives. Furthermore, their successful strategies in community engagement and digital transformation should be documented and shared as best practices across other districts. This report serves as a testament to their commitment to excellence in education administration.</w:t>
      </w:r>
    </w:p>
    <w:bookmarkEnd w:id="28"/>
    <w:p>
      <w:pPr>
        <w:pStyle w:val="BodyText"/>
      </w:pPr>
      <w:r>
        <w:rPr>
          <w:bCs/>
          <w:b/>
        </w:rPr>
        <w:t xml:space="preserve">Prepared by:</w:t>
      </w:r>
    </w:p>
    <w:p>
      <w:pPr>
        <w:pStyle w:val="BodyText"/>
      </w:pPr>
      <w:r>
        <w:t xml:space="preserve">Peer Review Committee</w:t>
      </w:r>
    </w:p>
    <w:p>
      <w:pPr>
        <w:pStyle w:val="BodyText"/>
      </w:pPr>
      <w:r>
        <w:t xml:space="preserve">Department of Educational Oversight</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Buenos Aires, Argentina</dc:title>
  <dc:creator/>
  <dc:language>en</dc:language>
  <cp:keywords/>
  <dcterms:created xsi:type="dcterms:W3CDTF">2026-10-10T03:53:54Z</dcterms:created>
  <dcterms:modified xsi:type="dcterms:W3CDTF">2026-10-10T03:53:54Z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