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Education</w:t>
      </w:r>
      <w:r>
        <w:t xml:space="preserve"> </w:t>
      </w:r>
      <w:r>
        <w:t xml:space="preserve">Administrator</w:t>
      </w:r>
      <w:r>
        <w:t xml:space="preserve"> </w:t>
      </w:r>
      <w:r>
        <w:t xml:space="preserve">-</w:t>
      </w:r>
      <w:r>
        <w:t xml:space="preserve"> </w:t>
      </w:r>
      <w:r>
        <w:t xml:space="preserve">Córdoba,</w:t>
      </w:r>
      <w:r>
        <w:t xml:space="preserve"> </w:t>
      </w:r>
      <w:r>
        <w:t xml:space="preserve">Argentina</w:t>
      </w:r>
    </w:p>
    <w:bookmarkStart w:id="21" w:name="peer-review-report"/>
    <w:p>
      <w:pPr>
        <w:pStyle w:val="Heading1"/>
      </w:pPr>
      <w:r>
        <w:t xml:space="preserve">Peer Review Report</w:t>
      </w:r>
    </w:p>
    <w:bookmarkStart w:id="20" w:name="position-education-administrator"/>
    <w:p>
      <w:pPr>
        <w:pStyle w:val="Heading2"/>
      </w:pPr>
      <w:r>
        <w:t xml:space="preserve">Position: Education Administrator</w:t>
      </w:r>
    </w:p>
    <w:p>
      <w:pPr>
        <w:pStyle w:val="FirstParagraph"/>
      </w:pPr>
      <w:r>
        <w:rPr>
          <w:bCs/>
          <w:b/>
        </w:rPr>
        <w:t xml:space="preserve">Location:</w:t>
      </w:r>
      <w:r>
        <w:t xml:space="preserve"> </w:t>
      </w:r>
      <w:r>
        <w:t xml:space="preserve">Córdoba, Argentina</w:t>
      </w:r>
    </w:p>
    <w:p>
      <w:pPr>
        <w:pStyle w:val="BodyText"/>
      </w:pPr>
      <w:r>
        <w:rPr>
          <w:bCs/>
          <w:b/>
        </w:rPr>
        <w:t xml:space="preserve">Date of Review:</w:t>
      </w:r>
      <w:r>
        <w:t xml:space="preserve"> </w:t>
      </w:r>
      <w:r>
        <w:t xml:space="preserve">October 24, 2023</w:t>
      </w:r>
    </w:p>
    <w:p>
      <w:pPr>
        <w:pStyle w:val="BodyText"/>
      </w:pPr>
      <w:r>
        <w:rPr>
          <w:bCs/>
          <w:b/>
        </w:rPr>
        <w:t xml:space="preserve">Review Period:</w:t>
      </w:r>
      <w:r>
        <w:t xml:space="preserve"> </w:t>
      </w:r>
      <w:r>
        <w:t xml:space="preserve">January 2023 – September 2023</w:t>
      </w:r>
    </w:p>
    <w:bookmarkEnd w:id="20"/>
    <w:bookmarkEnd w:id="21"/>
    <w:bookmarkStart w:id="22" w:name="introduction-and-context"/>
    <w:p>
      <w:pPr>
        <w:pStyle w:val="Heading3"/>
      </w:pPr>
      <w:r>
        <w:t xml:space="preserve">1. Introduction and Context</w:t>
      </w:r>
    </w:p>
    <w:p>
      <w:pPr>
        <w:pStyle w:val="FirstParagraph"/>
      </w:pPr>
      <w:r>
        <w:t xml:space="preserve">This Peer Review Report has been prepared to evaluate the professional performance, leadership capabilities, and administrative efficacy of the Education Administrator serving within the educational jurisdiction of Córdoba, Argentina. The purpose of this document is to provide a comprehensive, objective, and constructive assessment based on peer observations, stakeholder feedback, and measurable outcomes achieved during the specified review period.</w:t>
      </w:r>
    </w:p>
    <w:p>
      <w:pPr>
        <w:pStyle w:val="BodyText"/>
      </w:pPr>
      <w:r>
        <w:t xml:space="preserve">The role of an Education Administrator in Córdoba is pivotal, given the province’s commitment to educational excellence, equity, and innovation. This review aligns with the standards set by the Ministry of Education of the Province of Córdoba and reflects the expectations of local educational communities, including teachers, students, parents, and government officials.</w:t>
      </w:r>
    </w:p>
    <w:bookmarkEnd w:id="22"/>
    <w:bookmarkStart w:id="23" w:name="administrative-leadership-and-management"/>
    <w:p>
      <w:pPr>
        <w:pStyle w:val="Heading3"/>
      </w:pPr>
      <w:r>
        <w:t xml:space="preserve">2. Administrative Leadership and Management</w:t>
      </w:r>
    </w:p>
    <w:p>
      <w:pPr>
        <w:pStyle w:val="FirstParagraph"/>
      </w:pPr>
      <w:r>
        <w:t xml:space="preserve">The Education Administrator has demonstrated strong leadership in managing educational institutions across Córdoba. Key achievements include:</w:t>
      </w:r>
    </w:p>
    <w:p>
      <w:pPr>
        <w:numPr>
          <w:ilvl w:val="0"/>
          <w:numId w:val="1001"/>
        </w:numPr>
        <w:pStyle w:val="Compact"/>
      </w:pPr>
      <w:r>
        <w:t xml:space="preserve">Implementation of streamlined administrative processes that reduced bureaucratic delays by approximately 20%.</w:t>
      </w:r>
    </w:p>
    <w:p>
      <w:pPr>
        <w:numPr>
          <w:ilvl w:val="0"/>
          <w:numId w:val="1001"/>
        </w:numPr>
        <w:pStyle w:val="Compact"/>
      </w:pPr>
      <w:r>
        <w:t xml:space="preserve">Effective coordination with municipal and provincial authorities to ensure compliance with educational regulations.</w:t>
      </w:r>
    </w:p>
    <w:p>
      <w:pPr>
        <w:numPr>
          <w:ilvl w:val="0"/>
          <w:numId w:val="1001"/>
        </w:numPr>
        <w:pStyle w:val="Compact"/>
      </w:pPr>
      <w:r>
        <w:t xml:space="preserve">Successful management of budgets, ensuring optimal allocation of resources to schools in underserved areas of Córdoba.</w:t>
      </w:r>
    </w:p>
    <w:p>
      <w:pPr>
        <w:pStyle w:val="FirstParagraph"/>
      </w:pPr>
      <w:r>
        <w:t xml:space="preserve">The administrator’s ability to foster collaboration among school principals, teachers, and support staff has significantly improved institutional efficiency. Regular meetings and transparent communication channels have been established, promoting a culture of accountability and shared responsibility.</w:t>
      </w:r>
    </w:p>
    <w:bookmarkEnd w:id="23"/>
    <w:bookmarkStart w:id="24" w:name="Xd6995f8758093144dd229a6d5f5598b08915534"/>
    <w:p>
      <w:pPr>
        <w:pStyle w:val="Heading3"/>
      </w:pPr>
      <w:r>
        <w:t xml:space="preserve">3. Curriculum Development and Academic Excellence</w:t>
      </w:r>
    </w:p>
    <w:p>
      <w:pPr>
        <w:pStyle w:val="FirstParagraph"/>
      </w:pPr>
      <w:r>
        <w:t xml:space="preserve">A core responsibility of the Education Administrator is to ensure the delivery of high-quality education aligned with provincial and national standards. During the review period, the following initiatives were highlighted:</w:t>
      </w:r>
    </w:p>
    <w:p>
      <w:pPr>
        <w:numPr>
          <w:ilvl w:val="0"/>
          <w:numId w:val="1002"/>
        </w:numPr>
        <w:pStyle w:val="Compact"/>
      </w:pPr>
      <w:r>
        <w:t xml:space="preserve">Introduction of updated curricula that integrate digital literacy and critical thinking skills, reflecting modern educational trends.</w:t>
      </w:r>
    </w:p>
    <w:p>
      <w:pPr>
        <w:numPr>
          <w:ilvl w:val="0"/>
          <w:numId w:val="1002"/>
        </w:numPr>
        <w:pStyle w:val="Compact"/>
      </w:pPr>
      <w:r>
        <w:t xml:space="preserve">Organization of professional development workshops for teachers, focusing on innovative pedagogical strategies and inclusive education practices.</w:t>
      </w:r>
    </w:p>
    <w:p>
      <w:pPr>
        <w:numPr>
          <w:ilvl w:val="0"/>
          <w:numId w:val="1002"/>
        </w:numPr>
        <w:pStyle w:val="Compact"/>
      </w:pPr>
      <w:r>
        <w:t xml:space="preserve">Monitoring and evaluation of student performance data to identify areas for improvement and implement targeted interventions.</w:t>
      </w:r>
    </w:p>
    <w:p>
      <w:pPr>
        <w:pStyle w:val="FirstParagraph"/>
      </w:pPr>
      <w:r>
        <w:t xml:space="preserve">These efforts have contributed to a measurable improvement in student outcomes, particularly in mathematics and language arts, as evidenced by recent provincial assessments.</w:t>
      </w:r>
    </w:p>
    <w:bookmarkEnd w:id="24"/>
    <w:bookmarkStart w:id="25" w:name="X79b2687dc6505248788b31e2e52bc19bd491334"/>
    <w:p>
      <w:pPr>
        <w:pStyle w:val="Heading3"/>
      </w:pPr>
      <w:r>
        <w:t xml:space="preserve">4. Community Engagement and Stakeholder Relations</w:t>
      </w:r>
    </w:p>
    <w:p>
      <w:pPr>
        <w:pStyle w:val="FirstParagraph"/>
      </w:pPr>
      <w:r>
        <w:t xml:space="preserve">The Education Administrator has actively engaged with the broader community in Córdoba, recognizing the importance of parental involvement and community support in educational success. Notable actions include:</w:t>
      </w:r>
    </w:p>
    <w:p>
      <w:pPr>
        <w:numPr>
          <w:ilvl w:val="0"/>
          <w:numId w:val="1003"/>
        </w:numPr>
        <w:pStyle w:val="Compact"/>
      </w:pPr>
      <w:r>
        <w:t xml:space="preserve">Establishment of parent-teacher associations in schools lacking such structures, fostering stronger home-school connections.</w:t>
      </w:r>
    </w:p>
    <w:p>
      <w:pPr>
        <w:numPr>
          <w:ilvl w:val="0"/>
          <w:numId w:val="1003"/>
        </w:numPr>
        <w:pStyle w:val="Compact"/>
      </w:pPr>
      <w:r>
        <w:t xml:space="preserve">Collaboration with local businesses and NGOs to create internship and mentorship opportunities for students.</w:t>
      </w:r>
    </w:p>
    <w:p>
      <w:pPr>
        <w:numPr>
          <w:ilvl w:val="0"/>
          <w:numId w:val="1003"/>
        </w:numPr>
        <w:pStyle w:val="Compact"/>
      </w:pPr>
      <w:r>
        <w:t xml:space="preserve">Public forums and informational sessions to address community concerns and gather feedback on educational policies.</w:t>
      </w:r>
    </w:p>
    <w:p>
      <w:pPr>
        <w:pStyle w:val="FirstParagraph"/>
      </w:pPr>
      <w:r>
        <w:t xml:space="preserve">These initiatives have enhanced trust and cooperation between educational institutions and the communities they serve, contributing to a more supportive learning environment.</w:t>
      </w:r>
    </w:p>
    <w:bookmarkEnd w:id="25"/>
    <w:bookmarkStart w:id="26" w:name="innovation-and-technological-integration"/>
    <w:p>
      <w:pPr>
        <w:pStyle w:val="Heading3"/>
      </w:pPr>
      <w:r>
        <w:t xml:space="preserve">5. Innovation and Technological Integration</w:t>
      </w:r>
    </w:p>
    <w:p>
      <w:pPr>
        <w:pStyle w:val="FirstParagraph"/>
      </w:pPr>
      <w:r>
        <w:t xml:space="preserve">In response to the evolving educational landscape, the Education Administrator has prioritized the integration of technology into teaching and learning processes. Key accomplishments include:</w:t>
      </w:r>
    </w:p>
    <w:p>
      <w:pPr>
        <w:numPr>
          <w:ilvl w:val="0"/>
          <w:numId w:val="1004"/>
        </w:numPr>
        <w:pStyle w:val="Compact"/>
      </w:pPr>
      <w:r>
        <w:t xml:space="preserve">Deployment of digital learning platforms and resources to schools across Córdoba, ensuring equitable access to technology.</w:t>
      </w:r>
    </w:p>
    <w:p>
      <w:pPr>
        <w:numPr>
          <w:ilvl w:val="0"/>
          <w:numId w:val="1004"/>
        </w:numPr>
        <w:pStyle w:val="Compact"/>
      </w:pPr>
      <w:r>
        <w:t xml:space="preserve">Training programs for educators on the effective use of educational technology tools.</w:t>
      </w:r>
    </w:p>
    <w:p>
      <w:pPr>
        <w:numPr>
          <w:ilvl w:val="0"/>
          <w:numId w:val="1004"/>
        </w:numPr>
        <w:pStyle w:val="Compact"/>
      </w:pPr>
      <w:r>
        <w:t xml:space="preserve">Partnerships with tech companies to provide hardware and software support to schools with limited resources.</w:t>
      </w:r>
    </w:p>
    <w:p>
      <w:pPr>
        <w:pStyle w:val="FirstParagraph"/>
      </w:pPr>
      <w:r>
        <w:t xml:space="preserve">These efforts have not only modernized the educational experience but also prepared students for the demands of the digital age.</w:t>
      </w:r>
    </w:p>
    <w:bookmarkEnd w:id="26"/>
    <w:bookmarkStart w:id="27" w:name="challenges-and-areas-for-improvement"/>
    <w:p>
      <w:pPr>
        <w:pStyle w:val="Heading3"/>
      </w:pPr>
      <w:r>
        <w:t xml:space="preserve">6. Challenges and Areas for Improvement</w:t>
      </w:r>
    </w:p>
    <w:p>
      <w:pPr>
        <w:pStyle w:val="FirstParagraph"/>
      </w:pPr>
      <w:r>
        <w:t xml:space="preserve">While the Education Administrator has achieved significant successes, certain challenges remain:</w:t>
      </w:r>
    </w:p>
    <w:p>
      <w:pPr>
        <w:numPr>
          <w:ilvl w:val="0"/>
          <w:numId w:val="1005"/>
        </w:numPr>
        <w:pStyle w:val="Compact"/>
      </w:pPr>
      <w:r>
        <w:t xml:space="preserve">Addressing disparities in educational quality between urban and rural schools in Córdoba.</w:t>
      </w:r>
    </w:p>
    <w:p>
      <w:pPr>
        <w:numPr>
          <w:ilvl w:val="0"/>
          <w:numId w:val="1005"/>
        </w:numPr>
        <w:pStyle w:val="Compact"/>
      </w:pPr>
      <w:r>
        <w:t xml:space="preserve">Enhancing support systems for students with special educational needs.</w:t>
      </w:r>
    </w:p>
    <w:p>
      <w:pPr>
        <w:numPr>
          <w:ilvl w:val="0"/>
          <w:numId w:val="1005"/>
        </w:numPr>
        <w:pStyle w:val="Compact"/>
      </w:pPr>
      <w:r>
        <w:t xml:space="preserve">Strengthening mechanisms for continuous professional development for educators.</w:t>
      </w:r>
    </w:p>
    <w:p>
      <w:pPr>
        <w:pStyle w:val="FirstParagraph"/>
      </w:pPr>
      <w:r>
        <w:t xml:space="preserve">Recommendations include increasing funding for rural schools, expanding specialized training programs, and implementing more robust evaluation frameworks to monitor progress in these areas.</w:t>
      </w:r>
    </w:p>
    <w:bookmarkEnd w:id="27"/>
    <w:bookmarkStart w:id="28" w:name="conclusion"/>
    <w:p>
      <w:pPr>
        <w:pStyle w:val="Heading3"/>
      </w:pPr>
      <w:r>
        <w:t xml:space="preserve">7. Conclusion</w:t>
      </w:r>
    </w:p>
    <w:p>
      <w:pPr>
        <w:pStyle w:val="FirstParagraph"/>
      </w:pPr>
      <w:r>
        <w:t xml:space="preserve">This Peer Review Report affirms the Education Administrator’s dedication, competence, and positive impact on the educational system in Córdoba, Argentina. Through effective leadership, strategic planning, and community engagement, the administrator has made substantial contributions to improving educational outcomes and fostering a culture of excellence. Continued focus on addressing existing challenges will further enhance the quality of education for all students in the province.</w:t>
      </w:r>
    </w:p>
    <w:bookmarkEnd w:id="28"/>
    <w:p>
      <w:pPr>
        <w:pStyle w:val="BodyText"/>
      </w:pPr>
      <w:r>
        <w:rPr>
          <w:bCs/>
          <w:b/>
        </w:rPr>
        <w:t xml:space="preserve">Prepared by:</w:t>
      </w:r>
    </w:p>
    <w:p>
      <w:pPr>
        <w:pStyle w:val="BodyText"/>
      </w:pPr>
      <w:r>
        <w:t xml:space="preserve">Dr. María Fernández</w:t>
      </w:r>
    </w:p>
    <w:p>
      <w:pPr>
        <w:pStyle w:val="BodyText"/>
      </w:pPr>
      <w:r>
        <w:t xml:space="preserve">Senior Education Consultant</w:t>
      </w:r>
    </w:p>
    <w:p>
      <w:pPr>
        <w:pStyle w:val="BodyText"/>
      </w:pPr>
      <w:r>
        <w:t xml:space="preserve">Córdoba, Argentina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Education Administrator - Córdoba, Argentina</dc:title>
  <dc:creator/>
  <dc:language>en</dc:language>
  <cp:keywords/>
  <dcterms:created xsi:type="dcterms:W3CDTF">2026-10-10T06:30:26Z</dcterms:created>
  <dcterms:modified xsi:type="dcterms:W3CDTF">2026-10-10T06:30:26Z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