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Education Administrator</w:t>
      </w:r>
    </w:p>
    <w:p>
      <w:pPr>
        <w:pStyle w:val="BodyText"/>
      </w:pPr>
      <w:r>
        <w:rPr>
          <w:bCs/>
          <w:b/>
        </w:rPr>
        <w:t xml:space="preserve">Location:</w:t>
      </w:r>
      <w:r>
        <w:t xml:space="preserve"> </w:t>
      </w:r>
      <w:r>
        <w:t xml:space="preserve">Australia Brisbane</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[Education Administrator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professional development of the Education Administrator based in Australia Brisbane. The review aims to provide a comprehensive assessment of the individual's effectiveness in managing educational operations, fostering a positive learning environment, and aligning with the strategic goals of the institution. The review process adheres to the standards set by the Queensland Department of Education and relevant professional bodies in Australia.</w:t>
      </w:r>
    </w:p>
    <w:bookmarkEnd w:id="21"/>
    <w:bookmarkStart w:id="22" w:name="role-and-responsibilities"/>
    <w:p>
      <w:pPr>
        <w:pStyle w:val="Heading2"/>
      </w:pPr>
      <w:r>
        <w:t xml:space="preserve">Role and Responsibilities</w:t>
      </w:r>
    </w:p>
    <w:p>
      <w:pPr>
        <w:pStyle w:val="FirstParagraph"/>
      </w:pPr>
      <w:r>
        <w:t xml:space="preserve">The Education Administrator plays a pivotal role in ensuring the smooth functioning of educational institutions in Australia Brisbane. Key responsibilities include:</w:t>
      </w:r>
    </w:p>
    <w:p>
      <w:pPr>
        <w:numPr>
          <w:ilvl w:val="0"/>
          <w:numId w:val="1001"/>
        </w:numPr>
        <w:pStyle w:val="Compact"/>
      </w:pPr>
      <w:r>
        <w:t xml:space="preserve">Overseeing daily administrative operations and ensuring compliance with educational policies and regulations.</w:t>
      </w:r>
    </w:p>
    <w:p>
      <w:pPr>
        <w:numPr>
          <w:ilvl w:val="0"/>
          <w:numId w:val="1001"/>
        </w:numPr>
        <w:pStyle w:val="Compact"/>
      </w:pPr>
      <w:r>
        <w:t xml:space="preserve">Collaborating with teachers, staff, and stakeholders to enhance the quality of education and student outcomes.</w:t>
      </w:r>
    </w:p>
    <w:p>
      <w:pPr>
        <w:numPr>
          <w:ilvl w:val="0"/>
          <w:numId w:val="1001"/>
        </w:numPr>
        <w:pStyle w:val="Compact"/>
      </w:pPr>
      <w:r>
        <w:t xml:space="preserve">Managing budgets, resources, and facilities to support educational programs.</w:t>
      </w:r>
    </w:p>
    <w:p>
      <w:pPr>
        <w:numPr>
          <w:ilvl w:val="0"/>
          <w:numId w:val="1001"/>
        </w:numPr>
        <w:pStyle w:val="Compact"/>
      </w:pPr>
      <w:r>
        <w:t xml:space="preserve">Implementing and monitoring strategic plans to achieve institutional goals.</w:t>
      </w:r>
    </w:p>
    <w:p>
      <w:pPr>
        <w:numPr>
          <w:ilvl w:val="0"/>
          <w:numId w:val="1001"/>
        </w:numPr>
        <w:pStyle w:val="Compact"/>
      </w:pPr>
      <w:r>
        <w:t xml:space="preserve">Facilitating professional development opportunities for staff.</w:t>
      </w:r>
    </w:p>
    <w:p>
      <w:pPr>
        <w:numPr>
          <w:ilvl w:val="0"/>
          <w:numId w:val="1001"/>
        </w:numPr>
        <w:pStyle w:val="Compact"/>
      </w:pPr>
      <w:r>
        <w:t xml:space="preserve">Engaging with the local community and parents to build strong partnerships.</w:t>
      </w:r>
    </w:p>
    <w:bookmarkEnd w:id="22"/>
    <w:bookmarkStart w:id="27" w:name="performance-evaluation"/>
    <w:p>
      <w:pPr>
        <w:pStyle w:val="Heading2"/>
      </w:pPr>
      <w:r>
        <w:t xml:space="preserve">Performance Evaluation</w:t>
      </w:r>
    </w:p>
    <w:bookmarkStart w:id="23" w:name="administrative-efficiency"/>
    <w:p>
      <w:pPr>
        <w:pStyle w:val="Heading3"/>
      </w:pPr>
      <w:r>
        <w:t xml:space="preserve">Administrative Efficiency</w:t>
      </w:r>
    </w:p>
    <w:p>
      <w:pPr>
        <w:pStyle w:val="FirstParagraph"/>
      </w:pPr>
      <w:r>
        <w:t xml:space="preserve">The Education Administrator has demonstrated exceptional administrative efficiency. They have streamlined processes, reduced paperwork, and implemented digital solutions that have significantly improved operational effectiveness. Their ability to manage multiple tasks simultaneously while maintaining high standards of accuracy and timeliness is commendable.</w:t>
      </w:r>
    </w:p>
    <w:bookmarkEnd w:id="23"/>
    <w:bookmarkStart w:id="24" w:name="leadership-and-team-management"/>
    <w:p>
      <w:pPr>
        <w:pStyle w:val="Heading3"/>
      </w:pPr>
      <w:r>
        <w:t xml:space="preserve">Leadership and Team Management</w:t>
      </w:r>
    </w:p>
    <w:p>
      <w:pPr>
        <w:pStyle w:val="FirstParagraph"/>
      </w:pPr>
      <w:r>
        <w:t xml:space="preserve">Leadership skills are a critical aspect of the Education Administrator's role. The reviewee has shown strong leadership by fostering a collaborative and supportive work environment. They have effectively managed conflicts, motivated staff, and promoted a culture of continuous improvement. Their approach to team management has resulted in increased staff satisfaction and productivity.</w:t>
      </w:r>
    </w:p>
    <w:bookmarkEnd w:id="24"/>
    <w:bookmarkStart w:id="25" w:name="strategic-planning-and-implementation"/>
    <w:p>
      <w:pPr>
        <w:pStyle w:val="Heading3"/>
      </w:pPr>
      <w:r>
        <w:t xml:space="preserve">Strategic Planning and Implementation</w:t>
      </w:r>
    </w:p>
    <w:p>
      <w:pPr>
        <w:pStyle w:val="FirstParagraph"/>
      </w:pPr>
      <w:r>
        <w:t xml:space="preserve">The Education Administrator has been instrumental in developing and implementing strategic plans that align with the institution's vision and mission. Their ability to anticipate challenges and devise proactive solutions has been particularly noteworthy. The successful execution of several key initiatives, such as the introduction of new curriculum frameworks and the enhancement of student support services, underscores their strategic acumen.</w:t>
      </w:r>
    </w:p>
    <w:bookmarkEnd w:id="25"/>
    <w:bookmarkStart w:id="26" w:name="community-engagement"/>
    <w:p>
      <w:pPr>
        <w:pStyle w:val="Heading3"/>
      </w:pPr>
      <w:r>
        <w:t xml:space="preserve">Community Engagement</w:t>
      </w:r>
    </w:p>
    <w:p>
      <w:pPr>
        <w:pStyle w:val="FirstParagraph"/>
      </w:pPr>
      <w:r>
        <w:t xml:space="preserve">Engaging with the local community is essential for the success of educational institutions in Australia Brisbane. The Education Administrator has actively participated in community events, parent-teacher meetings, and local forums. Their efforts have strengthened the institution's reputation and fostered a sense of belonging among students, parents, and community members.</w:t>
      </w:r>
    </w:p>
    <w:bookmarkEnd w:id="26"/>
    <w:bookmarkEnd w:id="27"/>
    <w:bookmarkStart w:id="28" w:name="strengths"/>
    <w:p>
      <w:pPr>
        <w:pStyle w:val="Heading2"/>
      </w:pPr>
      <w:r>
        <w:t xml:space="preserve">Strengths</w:t>
      </w:r>
    </w:p>
    <w:p>
      <w:pPr>
        <w:numPr>
          <w:ilvl w:val="0"/>
          <w:numId w:val="1002"/>
        </w:numPr>
        <w:pStyle w:val="Compact"/>
      </w:pPr>
      <w:r>
        <w:t xml:space="preserve">Strong organizational and time management skills.</w:t>
      </w:r>
    </w:p>
    <w:p>
      <w:pPr>
        <w:numPr>
          <w:ilvl w:val="0"/>
          <w:numId w:val="1002"/>
        </w:numPr>
        <w:pStyle w:val="Compact"/>
      </w:pPr>
      <w:r>
        <w:t xml:space="preserve">Effective communication and interpersonal abilities.</w:t>
      </w:r>
    </w:p>
    <w:p>
      <w:pPr>
        <w:numPr>
          <w:ilvl w:val="0"/>
          <w:numId w:val="1002"/>
        </w:numPr>
        <w:pStyle w:val="Compact"/>
      </w:pPr>
      <w:r>
        <w:t xml:space="preserve">Commitment to professional development and staying updated with educational trends.</w:t>
      </w:r>
    </w:p>
    <w:p>
      <w:pPr>
        <w:numPr>
          <w:ilvl w:val="0"/>
          <w:numId w:val="1002"/>
        </w:numPr>
        <w:pStyle w:val="Compact"/>
      </w:pPr>
      <w:r>
        <w:t xml:space="preserve">Ability to work collaboratively with diverse stakeholders.</w:t>
      </w:r>
    </w:p>
    <w:p>
      <w:pPr>
        <w:numPr>
          <w:ilvl w:val="0"/>
          <w:numId w:val="1002"/>
        </w:numPr>
        <w:pStyle w:val="Compact"/>
      </w:pPr>
      <w:r>
        <w:t xml:space="preserve">Innovative approach to problem-solving and process improvement.</w:t>
      </w:r>
    </w:p>
    <w:bookmarkEnd w:id="28"/>
    <w:bookmarkStart w:id="29" w:name="areas-for-improvement"/>
    <w:p>
      <w:pPr>
        <w:pStyle w:val="Heading2"/>
      </w:pPr>
      <w:r>
        <w:t xml:space="preserve">Areas for Improvement</w:t>
      </w:r>
    </w:p>
    <w:p>
      <w:pPr>
        <w:numPr>
          <w:ilvl w:val="0"/>
          <w:numId w:val="1003"/>
        </w:numPr>
        <w:pStyle w:val="Compact"/>
      </w:pPr>
      <w:r>
        <w:t xml:space="preserve">Enhance data-driven decision-making by leveraging analytics tools more effectively.</w:t>
      </w:r>
    </w:p>
    <w:p>
      <w:pPr>
        <w:numPr>
          <w:ilvl w:val="0"/>
          <w:numId w:val="1003"/>
        </w:numPr>
        <w:pStyle w:val="Compact"/>
      </w:pPr>
      <w:r>
        <w:t xml:space="preserve">Develop strategies to further engage underrepresented groups within the community.</w:t>
      </w:r>
    </w:p>
    <w:p>
      <w:pPr>
        <w:numPr>
          <w:ilvl w:val="0"/>
          <w:numId w:val="1003"/>
        </w:numPr>
        <w:pStyle w:val="Compact"/>
      </w:pPr>
      <w:r>
        <w:t xml:space="preserve">Provide more structured feedback mechanisms for staff to ensure continuous improvement.</w:t>
      </w:r>
    </w:p>
    <w:bookmarkEnd w:id="29"/>
    <w:bookmarkStart w:id="30" w:name="professional-development-recommendations"/>
    <w:p>
      <w:pPr>
        <w:pStyle w:val="Heading2"/>
      </w:pPr>
      <w:r>
        <w:t xml:space="preserve">Professional Development Recommendations</w:t>
      </w:r>
    </w:p>
    <w:p>
      <w:pPr>
        <w:pStyle w:val="FirstParagraph"/>
      </w:pPr>
      <w:r>
        <w:t xml:space="preserve">To further enhance their effectiveness as an Education Administrator in Australia Brisbane, the following professional development opportunities are recommended:</w:t>
      </w:r>
    </w:p>
    <w:p>
      <w:pPr>
        <w:numPr>
          <w:ilvl w:val="0"/>
          <w:numId w:val="1004"/>
        </w:numPr>
        <w:pStyle w:val="Compact"/>
      </w:pPr>
      <w:r>
        <w:t xml:space="preserve">Attend workshops and conferences focused on educational leadership and management.</w:t>
      </w:r>
    </w:p>
    <w:p>
      <w:pPr>
        <w:numPr>
          <w:ilvl w:val="0"/>
          <w:numId w:val="1004"/>
        </w:numPr>
        <w:pStyle w:val="Compact"/>
      </w:pPr>
      <w:r>
        <w:t xml:space="preserve">Enroll in courses related to data analytics and its application in educational settings.</w:t>
      </w:r>
    </w:p>
    <w:p>
      <w:pPr>
        <w:numPr>
          <w:ilvl w:val="0"/>
          <w:numId w:val="1004"/>
        </w:numPr>
        <w:pStyle w:val="Compact"/>
      </w:pPr>
      <w:r>
        <w:t xml:space="preserve">Participate in mentorship programs to gain insights from experienced administrators.</w:t>
      </w:r>
    </w:p>
    <w:p>
      <w:pPr>
        <w:numPr>
          <w:ilvl w:val="0"/>
          <w:numId w:val="1004"/>
        </w:numPr>
        <w:pStyle w:val="Compact"/>
      </w:pPr>
      <w:r>
        <w:t xml:space="preserve">Engage in research projects to contribute to the body of knowledge in educational administration.</w:t>
      </w:r>
    </w:p>
    <w:bookmarkEnd w:id="30"/>
    <w:bookmarkStart w:id="31" w:name="conclusion"/>
    <w:p>
      <w:pPr>
        <w:pStyle w:val="Heading2"/>
      </w:pPr>
      <w:r>
        <w:t xml:space="preserve">Conclusion</w:t>
      </w:r>
    </w:p>
    <w:p>
      <w:pPr>
        <w:pStyle w:val="FirstParagraph"/>
      </w:pPr>
      <w:r>
        <w:t xml:space="preserve">In conclusion, the Education Administrator has demonstrated a high level of competence and dedication in their role. Their contributions have significantly impacted the institution's operations, staff morale, and student outcomes. By addressing the identified areas for improvement and pursuing the recommended professional development opportunities, they can further enhance their effectiveness and continue to make a positive impact in the educational landscape of Australia Brisbane.</w:t>
      </w:r>
    </w:p>
    <w:bookmarkEnd w:id="31"/>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2026-10-10T05:09:59Z</dcterms:created>
  <dcterms:modified xsi:type="dcterms:W3CDTF">2026-10-10T05:09:59Z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