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Dhaka,</w:t>
      </w:r>
      <w:r>
        <w:t xml:space="preserve"> </w:t>
      </w:r>
      <w:r>
        <w:t xml:space="preserve">Bangladesh</w:t>
      </w:r>
    </w:p>
    <w:bookmarkStart w:id="30" w:name="peer-review-report"/>
    <w:p>
      <w:pPr>
        <w:pStyle w:val="Heading1"/>
      </w:pPr>
      <w:r>
        <w:t xml:space="preserve">Peer Review Report</w:t>
      </w:r>
    </w:p>
    <w:p>
      <w:pPr>
        <w:pStyle w:val="FirstParagraph"/>
      </w:pPr>
      <w:r>
        <w:t xml:space="preserve">Subject of Review</w:t>
      </w:r>
    </w:p>
    <w:p>
      <w:pPr>
        <w:pStyle w:val="BodyText"/>
      </w:pPr>
      <w:r>
        <w:t xml:space="preserve">Education Administrator</w:t>
      </w:r>
    </w:p>
    <w:p>
      <w:pPr>
        <w:pStyle w:val="BodyText"/>
      </w:pPr>
      <w:r>
        <w:t xml:space="preserve">Institution</w:t>
      </w:r>
    </w:p>
    <w:p>
      <w:pPr>
        <w:pStyle w:val="BodyText"/>
      </w:pPr>
      <w:r>
        <w:t xml:space="preserve">[Insert Institution Name], Dhaka, Bangladesh</w:t>
      </w:r>
    </w:p>
    <w:p>
      <w:pPr>
        <w:pStyle w:val="BodyText"/>
      </w:pPr>
      <w:r>
        <w:t xml:space="preserve">Date of Review</w:t>
      </w:r>
    </w:p>
    <w:p>
      <w:pPr>
        <w:pStyle w:val="BodyText"/>
      </w:pPr>
      <w:r>
        <w:t xml:space="preserve">October 24, 2023</w:t>
      </w:r>
    </w:p>
    <w:p>
      <w:pPr>
        <w:pStyle w:val="BodyText"/>
      </w:pPr>
      <w:r>
        <w:t xml:space="preserve">Review Cycle</w:t>
      </w:r>
    </w:p>
    <w:p>
      <w:pPr>
        <w:pStyle w:val="BodyText"/>
      </w:pPr>
      <w:r>
        <w:t xml:space="preserve">Annual Performance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leadership capabilities, and administrative efficacy of the</w:t>
      </w:r>
      <w:r>
        <w:t xml:space="preserve"> </w:t>
      </w:r>
      <w:r>
        <w:rPr>
          <w:bCs/>
          <w:b/>
        </w:rPr>
        <w:t xml:space="preserve">Education Administrator</w:t>
      </w:r>
      <w:r>
        <w:t xml:space="preserve"> </w:t>
      </w:r>
      <w:r>
        <w:t xml:space="preserve">currently serving at our institution in</w:t>
      </w:r>
      <w:r>
        <w:t xml:space="preserve"> </w:t>
      </w:r>
      <w:r>
        <w:rPr>
          <w:bCs/>
          <w:b/>
        </w:rPr>
        <w:t xml:space="preserve">Bangladesh Dhaka</w:t>
      </w:r>
      <w:r>
        <w:t xml:space="preserve">. The review process was conducted by a panel of senior faculty members and administrative peers to ensure an objective assessment of the administrator's contribution to the educational ecosystem.</w:t>
      </w:r>
    </w:p>
    <w:p>
      <w:pPr>
        <w:pStyle w:val="BodyText"/>
      </w:pPr>
      <w:r>
        <w:t xml:space="preserve">The primary objective of this review is to align the administrator's strategic initiatives with the national educational standards set by the Ministry of Education in Bangladesh, while addressing the specific urban challenges and opportunities present in the Dhaka metropolitan area. The findings indicate a high level of competence in operational management, with specific recommendations for enhancing digital integration and community engagement.</w:t>
      </w:r>
    </w:p>
    <w:bookmarkEnd w:id="20"/>
    <w:bookmarkStart w:id="21" w:name="X8da02d50508889f306fa846e60a70116ade8c4c"/>
    <w:p>
      <w:pPr>
        <w:pStyle w:val="Heading2"/>
      </w:pPr>
      <w:r>
        <w:t xml:space="preserve">2. Contextual Framework: The Dhaka Educational Landscape</w:t>
      </w:r>
    </w:p>
    <w:p>
      <w:pPr>
        <w:pStyle w:val="FirstParagraph"/>
      </w:pPr>
      <w:r>
        <w:t xml:space="preserve">Operating as an</w:t>
      </w:r>
      <w:r>
        <w:t xml:space="preserve"> </w:t>
      </w:r>
      <w:r>
        <w:rPr>
          <w:bCs/>
          <w:b/>
        </w:rPr>
        <w:t xml:space="preserve">Education Administrator</w:t>
      </w:r>
      <w:r>
        <w:t xml:space="preserve"> </w:t>
      </w:r>
      <w:r>
        <w:t xml:space="preserve">in</w:t>
      </w:r>
      <w:r>
        <w:t xml:space="preserve"> </w:t>
      </w:r>
      <w:r>
        <w:rPr>
          <w:bCs/>
          <w:b/>
        </w:rPr>
        <w:t xml:space="preserve">Bangladesh Dhaka</w:t>
      </w:r>
      <w:r>
        <w:t xml:space="preserve"> </w:t>
      </w:r>
      <w:r>
        <w:t xml:space="preserve">requires navigating a complex environment characterized by rapid urbanization, high student density, and evolving regulatory requirements. The administrator is expected to manage resources efficiently while maintaining academic excellence in a competitive market. This</w:t>
      </w:r>
      <w:r>
        <w:t xml:space="preserve"> </w:t>
      </w:r>
      <w:r>
        <w:rPr>
          <w:bCs/>
          <w:b/>
        </w:rPr>
        <w:t xml:space="preserve">Peer Review Report</w:t>
      </w:r>
      <w:r>
        <w:t xml:space="preserve"> </w:t>
      </w:r>
      <w:r>
        <w:t xml:space="preserve">specifically assesses how well the subject has adapted to the unique socio-economic dynamics of Dhaka, including infrastructure constraints and the diverse needs of the student population.</w:t>
      </w:r>
    </w:p>
    <w:bookmarkEnd w:id="21"/>
    <w:bookmarkStart w:id="24" w:name="evaluation-of-administrative-leadership"/>
    <w:p>
      <w:pPr>
        <w:pStyle w:val="Heading2"/>
      </w:pPr>
      <w:r>
        <w:t xml:space="preserve">3. Evaluation of Administrative Leadership</w:t>
      </w:r>
    </w:p>
    <w:bookmarkStart w:id="22" w:name="strategic-planning-and-vision"/>
    <w:p>
      <w:pPr>
        <w:pStyle w:val="Heading3"/>
      </w:pPr>
      <w:r>
        <w:t xml:space="preserve">3.1 Strategic Planning and Vision</w:t>
      </w:r>
    </w:p>
    <w:p>
      <w:pPr>
        <w:pStyle w:val="FirstParagraph"/>
      </w:pPr>
      <w:r>
        <w:t xml:space="preserve">The</w:t>
      </w:r>
      <w:r>
        <w:t xml:space="preserve"> </w:t>
      </w:r>
      <w:r>
        <w:rPr>
          <w:bCs/>
          <w:b/>
        </w:rPr>
        <w:t xml:space="preserve">Education Administrator</w:t>
      </w:r>
      <w:r>
        <w:t xml:space="preserve"> </w:t>
      </w:r>
      <w:r>
        <w:t xml:space="preserve">has demonstrated a clear vision for institutional growth. The peer review panel observed that the administrator has successfully implemented a strategic plan that prioritizes curriculum modernization. This is particularly relevant in</w:t>
      </w:r>
      <w:r>
        <w:t xml:space="preserve"> </w:t>
      </w:r>
      <w:r>
        <w:rPr>
          <w:bCs/>
          <w:b/>
        </w:rPr>
        <w:t xml:space="preserve">Bangladesh Dhaka</w:t>
      </w:r>
      <w:r>
        <w:t xml:space="preserve">, where the demand for STEM (Science, Technology, Engineering, and Mathematics) and ICT skills is surging. The administrator's ability to forecast trends and adjust the academic calendar and resource allocation accordingly is commended.</w:t>
      </w:r>
    </w:p>
    <w:bookmarkEnd w:id="22"/>
    <w:bookmarkStart w:id="23" w:name="operational-efficiency"/>
    <w:p>
      <w:pPr>
        <w:pStyle w:val="Heading3"/>
      </w:pPr>
      <w:r>
        <w:t xml:space="preserve">3.2 Operational Efficiency</w:t>
      </w:r>
    </w:p>
    <w:p>
      <w:pPr>
        <w:pStyle w:val="FirstParagraph"/>
      </w:pPr>
      <w:r>
        <w:t xml:space="preserve">In terms of daily operations, the administrator has streamlined processes related to student admissions, faculty scheduling, and examination management. The review highlights a significant reduction in administrative bottlenecks over the past academic year. However, the panel notes that further optimization is required in the procurement sector to mitigate the inflationary pressures currently affecting the supply chain in Dhaka.</w:t>
      </w:r>
    </w:p>
    <w:bookmarkEnd w:id="23"/>
    <w:bookmarkEnd w:id="24"/>
    <w:bookmarkStart w:id="25" w:name="stakeholder-engagement-and-communication"/>
    <w:p>
      <w:pPr>
        <w:pStyle w:val="Heading2"/>
      </w:pPr>
      <w:r>
        <w:t xml:space="preserve">4. Stakeholder Engagement and Communication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Education Administrator</w:t>
      </w:r>
      <w:r>
        <w:t xml:space="preserve">'s communication skills. The administrator has maintained open lines of communication with parents, faculty, and local government bodies in Dhaka.</w:t>
      </w:r>
    </w:p>
    <w:p>
      <w:pPr>
        <w:numPr>
          <w:ilvl w:val="0"/>
          <w:numId w:val="1001"/>
        </w:numPr>
        <w:pStyle w:val="Compact"/>
      </w:pPr>
      <w:r>
        <w:rPr>
          <w:bCs/>
          <w:b/>
        </w:rPr>
        <w:t xml:space="preserve">Faculty Relations:</w:t>
      </w:r>
      <w:r>
        <w:t xml:space="preserve"> </w:t>
      </w:r>
      <w:r>
        <w:t xml:space="preserve">The administrator has fostered a collaborative environment, encouraging teacher development workshops that align with the Bangladesh National Curriculum.</w:t>
      </w:r>
    </w:p>
    <w:p>
      <w:pPr>
        <w:numPr>
          <w:ilvl w:val="0"/>
          <w:numId w:val="1001"/>
        </w:numPr>
        <w:pStyle w:val="Compact"/>
      </w:pPr>
      <w:r>
        <w:rPr>
          <w:bCs/>
          <w:b/>
        </w:rPr>
        <w:t xml:space="preserve">Parental Involvement:</w:t>
      </w:r>
      <w:r>
        <w:t xml:space="preserve"> </w:t>
      </w:r>
      <w:r>
        <w:t xml:space="preserve">Regular town hall meetings have been organized to address parental concerns regarding safety and academic progress, which are paramount issues for families in urban Dhaka.</w:t>
      </w:r>
    </w:p>
    <w:p>
      <w:pPr>
        <w:numPr>
          <w:ilvl w:val="0"/>
          <w:numId w:val="1001"/>
        </w:numPr>
        <w:pStyle w:val="Compact"/>
      </w:pPr>
      <w:r>
        <w:rPr>
          <w:bCs/>
          <w:b/>
        </w:rPr>
        <w:t xml:space="preserve">Regulatory Compliance:</w:t>
      </w:r>
      <w:r>
        <w:t xml:space="preserve"> </w:t>
      </w:r>
      <w:r>
        <w:t xml:space="preserve">The administrator has ensured full compliance with the Bangladesh National Education Policy, maintaining excellent standing with the local education board.</w:t>
      </w:r>
    </w:p>
    <w:bookmarkEnd w:id="25"/>
    <w:bookmarkStart w:id="28" w:name="challenges-and-areas-for-improvement"/>
    <w:p>
      <w:pPr>
        <w:pStyle w:val="Heading2"/>
      </w:pPr>
      <w:r>
        <w:t xml:space="preserve">5. Challenges and Areas for Improvement</w:t>
      </w:r>
    </w:p>
    <w:p>
      <w:pPr>
        <w:pStyle w:val="FirstParagraph"/>
      </w:pPr>
      <w:r>
        <w:t xml:space="preserve">While the performance of the</w:t>
      </w:r>
      <w:r>
        <w:t xml:space="preserve"> </w:t>
      </w:r>
      <w:r>
        <w:rPr>
          <w:bCs/>
          <w:b/>
        </w:rPr>
        <w:t xml:space="preserve">Education Administrator</w:t>
      </w:r>
      <w:r>
        <w:t xml:space="preserve"> </w:t>
      </w:r>
      <w:r>
        <w:t xml:space="preserve">is largely positive, this</w:t>
      </w:r>
      <w:r>
        <w:t xml:space="preserve"> </w:t>
      </w:r>
      <w:r>
        <w:rPr>
          <w:bCs/>
          <w:b/>
        </w:rPr>
        <w:t xml:space="preserve">Peer Review Report</w:t>
      </w:r>
      <w:r>
        <w:t xml:space="preserve"> </w:t>
      </w:r>
      <w:r>
        <w:t xml:space="preserve">identifies specific areas requiring attention to ensure sustainable success in the</w:t>
      </w:r>
      <w:r>
        <w:t xml:space="preserve"> </w:t>
      </w:r>
      <w:r>
        <w:rPr>
          <w:bCs/>
          <w:b/>
        </w:rPr>
        <w:t xml:space="preserve">Bangladesh Dhaka</w:t>
      </w:r>
      <w:r>
        <w:t xml:space="preserve"> </w:t>
      </w:r>
      <w:r>
        <w:t xml:space="preserve">context.</w:t>
      </w:r>
    </w:p>
    <w:bookmarkStart w:id="26" w:name="digital-transformation"/>
    <w:p>
      <w:pPr>
        <w:pStyle w:val="Heading3"/>
      </w:pPr>
      <w:r>
        <w:t xml:space="preserve">5.1 Digital Transformation</w:t>
      </w:r>
    </w:p>
    <w:p>
      <w:pPr>
        <w:pStyle w:val="FirstParagraph"/>
      </w:pPr>
      <w:r>
        <w:t xml:space="preserve">Despite the high connectivity in Dhaka, the institution's digital infrastructure lags behind regional competitors. The administrator is urged to accelerate the adoption of Learning Management Systems (LMS) and digital administrative tools. This is essential for preparing students for the modern workforce and improving administrative data accuracy.</w:t>
      </w:r>
    </w:p>
    <w:bookmarkEnd w:id="26"/>
    <w:bookmarkStart w:id="27" w:name="infrastructure-and-safety"/>
    <w:p>
      <w:pPr>
        <w:pStyle w:val="Heading3"/>
      </w:pPr>
      <w:r>
        <w:t xml:space="preserve">5.2 Infrastructure and Safety</w:t>
      </w:r>
    </w:p>
    <w:p>
      <w:pPr>
        <w:pStyle w:val="FirstParagraph"/>
      </w:pPr>
      <w:r>
        <w:t xml:space="preserve">Given the traffic congestion and environmental challenges in Dhaka, the administrator must prioritize campus safety protocols and traffic management systems. The peer panel recommends a dedicated budget allocation for upgrading security measures and ensuring safe transit options for students.</w:t>
      </w:r>
    </w:p>
    <w:bookmarkEnd w:id="27"/>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performing at a satisfactory to excellent level. The administrator has shown resilience and adaptability in the face of the unique challenges presented by the</w:t>
      </w:r>
      <w:r>
        <w:t xml:space="preserve"> </w:t>
      </w:r>
      <w:r>
        <w:rPr>
          <w:bCs/>
          <w:b/>
        </w:rPr>
        <w:t xml:space="preserve">Bangladesh Dhaka</w:t>
      </w:r>
      <w:r>
        <w:t xml:space="preserve"> </w:t>
      </w:r>
      <w:r>
        <w:t xml:space="preserve">educational sector.</w:t>
      </w:r>
    </w:p>
    <w:p>
      <w:pPr>
        <w:pStyle w:val="BodyText"/>
      </w:pPr>
      <w:r>
        <w:t xml:space="preserve">The panel recommends the following actions for the upcoming fiscal year:</w:t>
      </w:r>
    </w:p>
    <w:p>
      <w:pPr>
        <w:numPr>
          <w:ilvl w:val="0"/>
          <w:numId w:val="1002"/>
        </w:numPr>
        <w:pStyle w:val="Compact"/>
      </w:pPr>
      <w:r>
        <w:t xml:space="preserve">Implement a comprehensive digital literacy program for both staff and students.</w:t>
      </w:r>
    </w:p>
    <w:p>
      <w:pPr>
        <w:numPr>
          <w:ilvl w:val="0"/>
          <w:numId w:val="1002"/>
        </w:numPr>
        <w:pStyle w:val="Compact"/>
      </w:pPr>
      <w:r>
        <w:t xml:space="preserve">Enhance infrastructure safety measures to meet international standards.</w:t>
      </w:r>
    </w:p>
    <w:p>
      <w:pPr>
        <w:numPr>
          <w:ilvl w:val="0"/>
          <w:numId w:val="1002"/>
        </w:numPr>
        <w:pStyle w:val="Compact"/>
      </w:pPr>
      <w:r>
        <w:t xml:space="preserve">Strengthen partnerships with local industries in Dhaka to provide vocational training opportunities.</w:t>
      </w:r>
    </w:p>
    <w:p>
      <w:pPr>
        <w:pStyle w:val="FirstParagraph"/>
      </w:pPr>
      <w:r>
        <w:t xml:space="preserve">By addressing these recommendations, the</w:t>
      </w:r>
      <w:r>
        <w:t xml:space="preserve"> </w:t>
      </w:r>
      <w:r>
        <w:rPr>
          <w:bCs/>
          <w:b/>
        </w:rPr>
        <w:t xml:space="preserve">Education Administrator</w:t>
      </w:r>
      <w:r>
        <w:t xml:space="preserve"> </w:t>
      </w:r>
      <w:r>
        <w:t xml:space="preserve">will further solidify the institution's reputation as a leader in educational excellence within Bangladesh.</w:t>
      </w:r>
    </w:p>
    <w:p>
      <w:pPr>
        <w:pStyle w:val="BodyText"/>
      </w:pPr>
      <w:r>
        <w:rPr>
          <w:bCs/>
          <w:b/>
        </w:rPr>
        <w:t xml:space="preserve">Lead Reviewer</w:t>
      </w:r>
      <w:r>
        <w:br/>
      </w:r>
      <w:r>
        <w:t xml:space="preserve">[Name]</w:t>
      </w:r>
      <w:r>
        <w:br/>
      </w:r>
      <w:r>
        <w:t xml:space="preserve">Senior Faculty Member</w:t>
      </w:r>
    </w:p>
    <w:p>
      <w:pPr>
        <w:pStyle w:val="BodyText"/>
      </w:pPr>
      <w:r>
        <w:rPr>
          <w:bCs/>
          <w:b/>
        </w:rPr>
        <w:t xml:space="preserve">Review Panel Chair</w:t>
      </w:r>
      <w:r>
        <w:br/>
      </w:r>
      <w:r>
        <w:t xml:space="preserve">[Name]</w:t>
      </w:r>
      <w:r>
        <w:br/>
      </w:r>
      <w:r>
        <w:t xml:space="preserve">Board of Directors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Dhaka, Bangladesh</dc:title>
  <dc:creator/>
  <dc:language>en</dc:language>
  <cp:keywords/>
  <dcterms:created xsi:type="dcterms:W3CDTF">2026-10-10T07:36:45Z</dcterms:created>
  <dcterms:modified xsi:type="dcterms:W3CDTF">2026-10-10T07:36:45Z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