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t xml:space="preserve">Role: Education Administrator</w:t>
      </w:r>
    </w:p>
    <w:p>
      <w:pPr>
        <w:pStyle w:val="BodyText"/>
      </w:pPr>
      <w:r>
        <w:rPr>
          <w:bCs/>
          <w:b/>
        </w:rPr>
        <w:t xml:space="preserve">Location:</w:t>
      </w:r>
      <w:r>
        <w:t xml:space="preserve"> </w:t>
      </w:r>
      <w:r>
        <w:t xml:space="preserve">Brussels-Capital Region, Belgium</w:t>
      </w:r>
      <w:r>
        <w:br/>
      </w:r>
      <w:r>
        <w:rPr>
          <w:bCs/>
          <w:b/>
        </w:rPr>
        <w:t xml:space="preserve">Date of Review:</w:t>
      </w:r>
      <w:r>
        <w:t xml:space="preserve"> </w:t>
      </w:r>
      <w:r>
        <w:t xml:space="preserve">October 24, 2023</w:t>
      </w:r>
      <w:r>
        <w:br/>
      </w:r>
      <w:r>
        <w:rPr>
          <w:bCs/>
          <w:b/>
        </w:rPr>
        <w:t xml:space="preserve">Review Cycle:</w:t>
      </w:r>
      <w:r>
        <w:t xml:space="preserve"> </w:t>
      </w:r>
      <w:r>
        <w:t xml:space="preserve">Annual Performance Evaluation</w:t>
      </w:r>
    </w:p>
    <w:p>
      <w:pPr>
        <w:pStyle w:val="BodyText"/>
      </w:pPr>
      <w:r>
        <w:rPr>
          <w:bCs/>
          <w:b/>
        </w:rPr>
        <w:t xml:space="preserve">Review ID:</w:t>
      </w:r>
      <w:r>
        <w:t xml:space="preserve"> </w:t>
      </w:r>
      <w:r>
        <w:t xml:space="preserve">BRU-EDU-2023-089</w:t>
      </w:r>
      <w:r>
        <w:br/>
      </w: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leadership capabilities, and administrative efficacy of the Education Administrator based in Brussels, Belgium. The review focuses on the subject's ability to navigate the complex, multilingual, and multicultural educational landscape characteristic of the Brussels-Capital Region. The assessment is grounded in observations of daily operations, stakeholder feedback, and alignment with the educational standards set by the Fédération Wallonie-Bruxelles and relevant local authorities.</w:t>
      </w:r>
    </w:p>
    <w:p>
      <w:pPr>
        <w:pStyle w:val="BodyText"/>
      </w:pPr>
      <w:r>
        <w:t xml:space="preserve">Overall, the Education Administrator demonstrates a high level of competence in strategic planning and resource allocation. However, this report identifies specific areas regarding cross-cultural communication and digital transformation that require targeted development to ensure continued excellence in the Brussels educational sector.</w:t>
      </w:r>
    </w:p>
    <w:bookmarkEnd w:id="21"/>
    <w:bookmarkStart w:id="22" w:name="X0395c5eba47a2607e81aa837a6bb4ea74185a89"/>
    <w:p>
      <w:pPr>
        <w:pStyle w:val="Heading2"/>
      </w:pPr>
      <w:r>
        <w:t xml:space="preserve">2. Contextual Framework: The Brussels Environment</w:t>
      </w:r>
    </w:p>
    <w:p>
      <w:pPr>
        <w:pStyle w:val="FirstParagraph"/>
      </w:pPr>
      <w:r>
        <w:t xml:space="preserve">To accurately assess an Education Administrator in Brussels, one must consider the unique administrative and social context of the region. Brussels is a hub of international diversity, hosting a student population with varying linguistic backgrounds (French, Dutch, English) and socio-economic statuses. The role requires not only standard administrative proficiency but also a nuanced understanding of the Belgian educational framework, including the specific mandates of the local community authorities.</w:t>
      </w:r>
    </w:p>
    <w:p>
      <w:pPr>
        <w:pStyle w:val="BodyText"/>
      </w:pPr>
      <w:r>
        <w:t xml:space="preserve">The review evaluates how effectively the administrator bridges the gap between high-level policy directives from the regional government and the practical realities of school management. Key performance indicators include compliance with Belgian labor laws, adherence to safety regulations, and the promotion of inclusive education policies mandated by the Brussels-Capital Region.</w:t>
      </w:r>
    </w:p>
    <w:bookmarkEnd w:id="22"/>
    <w:bookmarkStart w:id="26" w:name="core-competencies-assessment"/>
    <w:p>
      <w:pPr>
        <w:pStyle w:val="Heading2"/>
      </w:pPr>
      <w:r>
        <w:t xml:space="preserve">3. Core Competencies Assessment</w:t>
      </w:r>
    </w:p>
    <w:bookmarkStart w:id="23" w:name="strategic-leadership-and-vision"/>
    <w:p>
      <w:pPr>
        <w:pStyle w:val="Heading3"/>
      </w:pPr>
      <w:r>
        <w:t xml:space="preserve">3.1 Strategic Leadership and Vision</w:t>
      </w:r>
    </w:p>
    <w:p>
      <w:pPr>
        <w:pStyle w:val="FirstParagraph"/>
      </w:pPr>
      <w:r>
        <w:t xml:space="preserve">The Education Administrator has shown strong leadership in defining the strategic direction of the institution. They have successfully implemented initiatives aimed at improving student retention rates and academic performance. Their ability to align school goals with the broader educational objectives of the Brussels region is commendable.</w:t>
      </w:r>
    </w:p>
    <w:p>
      <w:pPr>
        <w:numPr>
          <w:ilvl w:val="0"/>
          <w:numId w:val="1001"/>
        </w:numPr>
        <w:pStyle w:val="Compact"/>
      </w:pPr>
      <w:r>
        <w:rPr>
          <w:bCs/>
          <w:b/>
        </w:rPr>
        <w:t xml:space="preserve">Strength:</w:t>
      </w:r>
      <w:r>
        <w:t xml:space="preserve"> </w:t>
      </w:r>
      <w:r>
        <w:t xml:space="preserve">Effective long-term planning that accounts for demographic shifts in the Brussels area.</w:t>
      </w:r>
    </w:p>
    <w:p>
      <w:pPr>
        <w:numPr>
          <w:ilvl w:val="0"/>
          <w:numId w:val="1001"/>
        </w:numPr>
        <w:pStyle w:val="Compact"/>
      </w:pPr>
      <w:r>
        <w:rPr>
          <w:bCs/>
          <w:b/>
        </w:rPr>
        <w:t xml:space="preserve">Observation:</w:t>
      </w:r>
      <w:r>
        <w:t xml:space="preserve"> </w:t>
      </w:r>
      <w:r>
        <w:t xml:space="preserve">The administrator actively engages with local community partners to enhance the school's social integration.</w:t>
      </w:r>
    </w:p>
    <w:bookmarkEnd w:id="23"/>
    <w:bookmarkStart w:id="24" w:name="operational-management-and-compliance"/>
    <w:p>
      <w:pPr>
        <w:pStyle w:val="Heading3"/>
      </w:pPr>
      <w:r>
        <w:t xml:space="preserve">3.2 Operational Management and Compliance</w:t>
      </w:r>
    </w:p>
    <w:p>
      <w:pPr>
        <w:pStyle w:val="FirstParagraph"/>
      </w:pPr>
      <w:r>
        <w:t xml:space="preserve">Operational efficiency is a critical component of the Education Administrator role. The subject has maintained rigorous standards in budget management, ensuring that funds are utilized in accordance with Belgian financial regulations. The management of human resources, including the coordination of teaching staff and support personnel, has been handled with professionalism.</w:t>
      </w:r>
    </w:p>
    <w:p>
      <w:pPr>
        <w:pStyle w:val="BodyText"/>
      </w:pPr>
      <w:r>
        <w:rPr>
          <w:bCs/>
          <w:b/>
        </w:rPr>
        <w:t xml:space="preserve">Compliance Rating:</w:t>
      </w:r>
      <w:r>
        <w:t xml:space="preserve"> </w:t>
      </w:r>
      <w:r>
        <w:t xml:space="preserve">Excellent. No infractions regarding regional labor laws or educational standards were noted during the review period.</w:t>
      </w:r>
    </w:p>
    <w:bookmarkEnd w:id="24"/>
    <w:bookmarkStart w:id="25" w:name="Xa69665b745d72e6e4caabb4a177848cb5f36faa"/>
    <w:p>
      <w:pPr>
        <w:pStyle w:val="Heading3"/>
      </w:pPr>
      <w:r>
        <w:t xml:space="preserve">3.3 Multilingual and Intercultural Communication</w:t>
      </w:r>
    </w:p>
    <w:p>
      <w:pPr>
        <w:pStyle w:val="FirstParagraph"/>
      </w:pPr>
      <w:r>
        <w:t xml:space="preserve">Given the location in Brussels, the ability to communicate effectively across language barriers is paramount. The Education Administrator demonstrates proficiency in French and English, which facilitates communication with the majority of stakeholders. However, there is room for improvement in engaging with the Dutch-speaking minority and non-EU expatriate communities.</w:t>
      </w:r>
    </w:p>
    <w:p>
      <w:pPr>
        <w:pStyle w:val="BodyText"/>
      </w:pPr>
      <w:r>
        <w:t xml:space="preserve">The review suggests that the administrator should further develop strategies to ensure that all families, regardless of their primary language, feel fully included in the educational process. This is essential for maintaining social cohesion within the school environment.</w:t>
      </w:r>
    </w:p>
    <w:bookmarkEnd w:id="25"/>
    <w:bookmarkEnd w:id="26"/>
    <w:bookmarkStart w:id="27" w:name="stakeholder-engagement"/>
    <w:p>
      <w:pPr>
        <w:pStyle w:val="Heading2"/>
      </w:pPr>
      <w:r>
        <w:t xml:space="preserve">4. Stakeholder Engagement</w:t>
      </w:r>
    </w:p>
    <w:p>
      <w:pPr>
        <w:pStyle w:val="FirstParagraph"/>
      </w:pPr>
      <w:r>
        <w:t xml:space="preserve">The Education Administrator has cultivated positive relationships with key stakeholders, including parents, teachers, and local government officials. Feedback from the parent-teacher association indicates a high level of satisfaction with the administrator's responsiveness and transparency.</w:t>
      </w:r>
    </w:p>
    <w:p>
      <w:pPr>
        <w:pStyle w:val="BodyText"/>
      </w:pPr>
      <w:r>
        <w:t xml:space="preserve">Furthermore, the administrator has successfully navigated the complex network of educational authorities in Belgium, ensuring that the institution remains in good standing with the relevant inspection bodies. Their diplomatic approach to conflict resolution has been particularly effective in managing disputes between staff members and parents.</w:t>
      </w:r>
    </w:p>
    <w:bookmarkEnd w:id="27"/>
    <w:bookmarkStart w:id="28" w:name="Xda79409093af40bd3d15ed7d2a5582dbca223f1"/>
    <w:p>
      <w:pPr>
        <w:pStyle w:val="Heading2"/>
      </w:pPr>
      <w:r>
        <w:t xml:space="preserve">5. Areas for Improvement and Recommendations</w:t>
      </w:r>
    </w:p>
    <w:p>
      <w:pPr>
        <w:pStyle w:val="FirstParagraph"/>
      </w:pPr>
      <w:r>
        <w:t xml:space="preserve">While the performance of the Education Administrator is largely positive, this Peer Review Report highlights several areas for professional growth:</w:t>
      </w:r>
    </w:p>
    <w:p>
      <w:pPr>
        <w:numPr>
          <w:ilvl w:val="0"/>
          <w:numId w:val="1002"/>
        </w:numPr>
        <w:pStyle w:val="Compact"/>
      </w:pPr>
      <w:r>
        <w:rPr>
          <w:bCs/>
          <w:b/>
        </w:rPr>
        <w:t xml:space="preserve">Digital Transformation:</w:t>
      </w:r>
      <w:r>
        <w:t xml:space="preserve"> </w:t>
      </w:r>
      <w:r>
        <w:t xml:space="preserve">The administrator should accelerate the adoption of digital tools for administrative processes and student engagement. Brussels is pushing for a more digitized educational infrastructure, and the institution must keep pace.</w:t>
      </w:r>
    </w:p>
    <w:p>
      <w:pPr>
        <w:numPr>
          <w:ilvl w:val="0"/>
          <w:numId w:val="1002"/>
        </w:numPr>
        <w:pStyle w:val="Compact"/>
      </w:pPr>
      <w:r>
        <w:rPr>
          <w:bCs/>
          <w:b/>
        </w:rPr>
        <w:t xml:space="preserve">Language Inclusivity:</w:t>
      </w:r>
      <w:r>
        <w:t xml:space="preserve"> </w:t>
      </w:r>
      <w:r>
        <w:t xml:space="preserve">Implementing more robust translation services or multilingual communication channels would better serve the diverse population of Brussels.</w:t>
      </w:r>
    </w:p>
    <w:p>
      <w:pPr>
        <w:numPr>
          <w:ilvl w:val="0"/>
          <w:numId w:val="1002"/>
        </w:numPr>
        <w:pStyle w:val="Compact"/>
      </w:pPr>
      <w:r>
        <w:rPr>
          <w:bCs/>
          <w:b/>
        </w:rPr>
        <w:t xml:space="preserve">Sustainability Initiatives:</w:t>
      </w:r>
      <w:r>
        <w:t xml:space="preserve"> </w:t>
      </w:r>
      <w:r>
        <w:t xml:space="preserve">There is a growing expectation in Belgium for educational institutions to lead in environmental sustainability. The administrator should develop a concrete green policy for the school facilities.</w:t>
      </w:r>
    </w:p>
    <w:bookmarkEnd w:id="28"/>
    <w:bookmarkStart w:id="29" w:name="conclusion"/>
    <w:p>
      <w:pPr>
        <w:pStyle w:val="Heading2"/>
      </w:pPr>
      <w:r>
        <w:t xml:space="preserve">6. Conclusion</w:t>
      </w:r>
    </w:p>
    <w:p>
      <w:pPr>
        <w:pStyle w:val="FirstParagraph"/>
      </w:pPr>
      <w:r>
        <w:t xml:space="preserve">In conclusion, this Education Administrator has proven to be a capable and dedicated leader within the challenging and dynamic context of Brussels, Belgium. Their commitment to educational excellence, combined with a strong grasp of administrative requirements, makes them a valuable asset to the institution. By addressing the identified areas for improvement, particularly in digitalization and intercultural communication, they will be well-positioned to lead the institution into a successful future.</w:t>
      </w:r>
    </w:p>
    <w:p>
      <w:pPr>
        <w:pStyle w:val="BodyText"/>
      </w:pPr>
      <w:r>
        <w:t xml:space="preserve">This Peer Review Report serves as a formal record of this assessment and a roadmap for future professional development.</w:t>
      </w:r>
    </w:p>
    <w:bookmarkEnd w:id="29"/>
    <w:p>
      <w:pPr>
        <w:pStyle w:val="BodyText"/>
      </w:pPr>
      <w:r>
        <w:rPr>
          <w:bCs/>
          <w:b/>
        </w:rPr>
        <w:t xml:space="preserve">Reviewed By:</w:t>
      </w:r>
      <w:r>
        <w:br/>
      </w:r>
      <w:r>
        <w:t xml:space="preserve">[Name of Peer Reviewer]</w:t>
      </w:r>
      <w:r>
        <w:br/>
      </w:r>
      <w:r>
        <w:t xml:space="preserve">Senior Educational Consultant</w:t>
      </w:r>
    </w:p>
    <w:p>
      <w:pPr>
        <w:pStyle w:val="BodyText"/>
      </w:pPr>
      <w:r>
        <w:rPr>
          <w:bCs/>
          <w:b/>
        </w:rPr>
        <w:t xml:space="preserve">Reviewed For:</w:t>
      </w:r>
      <w:r>
        <w:br/>
      </w:r>
      <w:r>
        <w:t xml:space="preserve">[Name of Education Administrator]</w:t>
      </w:r>
      <w:r>
        <w:br/>
      </w:r>
      <w:r>
        <w:t xml:space="preserve">Brussels-Capital Region</w:t>
      </w:r>
    </w:p>
    <w:p>
      <w:pPr>
        <w:pStyle w:val="BodyText"/>
      </w:pPr>
      <w:r>
        <w:t xml:space="preserve">This document is confidential and intended solely for the use of the individual or entity to whom it is addressed.</w:t>
      </w:r>
      <w:r>
        <w:br/>
      </w:r>
      <w:r>
        <w:t xml:space="preserve">Generated for Peer Review Purposes in accordance with Brussels Educational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Brussels, Belgium</dc:title>
  <dc:creator/>
  <dc:language>en</dc:language>
  <cp:keywords/>
  <dcterms:created xsi:type="dcterms:W3CDTF">2026-10-10T03:16:31Z</dcterms:created>
  <dcterms:modified xsi:type="dcterms:W3CDTF">2026-10-10T03:16:31Z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