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Brasília,</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Brasília, Brazil</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District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leadership capabilities, and strategic impact of the Education Administrator serving the Federal District of Brasília, Brazil. The review process involved a comprehensive analysis of administrative records, stakeholder interviews, classroom observations, and policy implementation metrics over the past fiscal year. The primary objective of this assessment is to ensure that the educational leadership aligns with the national standards set by the Ministry of Education (MEC) and the specific developmental goals of the Federal District.</w:t>
      </w:r>
    </w:p>
    <w:p>
      <w:pPr>
        <w:pStyle w:val="BodyText"/>
      </w:pPr>
      <w:r>
        <w:t xml:space="preserve">The findings indicate a robust commitment to educational equity and modernization. The Education Administrator has demonstrated significant proficiency in navigating the complex bureaucratic landscape of Brasília while fostering an environment conducive to pedagogical innovation. However, the report also highlights areas requiring strategic refinement, particularly regarding resource allocation in peripheral sectors and the integration of digital infrastructure across all municipal schools.</w:t>
      </w:r>
    </w:p>
    <w:bookmarkEnd w:id="21"/>
    <w:bookmarkStart w:id="22" w:name="contextual-background"/>
    <w:p>
      <w:pPr>
        <w:pStyle w:val="Heading2"/>
      </w:pPr>
      <w:r>
        <w:t xml:space="preserve">2. Contextual Background</w:t>
      </w:r>
    </w:p>
    <w:p>
      <w:pPr>
        <w:pStyle w:val="FirstParagraph"/>
      </w:pPr>
      <w:r>
        <w:t xml:space="preserve">Brasília, as the capital of Brazil, presents a unique educational ecosystem. The Education Administrator operates within a framework that demands high visibility and strict adherence to federal regulations. The role requires not only the management of public schools but also the coordination with federal agencies and private institutions. This review considers the specific challenges of the region, including the socio-economic disparity between the central administrative zones and the satellite cities (cidades-satélite).</w:t>
      </w:r>
    </w:p>
    <w:p>
      <w:pPr>
        <w:pStyle w:val="BodyText"/>
      </w:pPr>
      <w:r>
        <w:t xml:space="preserve">The scope of this Peer Review Report encompasses the administrator's ability to implement the National Education Plan (PNE) within the local context. It assesses how effectively the leadership has translated national mandates into actionable local policies that improve student outcomes, teacher retention, and community engagement.</w:t>
      </w:r>
    </w:p>
    <w:bookmarkEnd w:id="22"/>
    <w:bookmarkStart w:id="23" w:name="strategic-leadership-and-vision"/>
    <w:p>
      <w:pPr>
        <w:pStyle w:val="Heading2"/>
      </w:pPr>
      <w:r>
        <w:t xml:space="preserve">3. Strategic Leadership and Vision</w:t>
      </w:r>
    </w:p>
    <w:p>
      <w:pPr>
        <w:pStyle w:val="FirstParagraph"/>
      </w:pPr>
      <w:r>
        <w:t xml:space="preserve">The Education Administrator has exhibited strong strategic vision, particularly in the area of curriculum modernization. The initiative to integrate STEM (Science, Technology, Engineering, and Mathematics) education into the core curriculum of public schools in Brasília has been a standout achievement. This aligns with the broader Brazilian goal of enhancing competitiveness in the global market.</w:t>
      </w:r>
    </w:p>
    <w:p>
      <w:pPr>
        <w:pStyle w:val="BodyText"/>
      </w:pPr>
      <w:r>
        <w:t xml:space="preserve">Furthermore, the administrator's approach to crisis management during recent educational disruptions was commendable. The rapid deployment of hybrid learning models ensured continuity of education, demonstrating agility and foresight. The leadership style is characterized by a collaborative approach, frequently engaging with school principals, teachers' unions, and parent associations to formulate consensus-driven policies.</w:t>
      </w:r>
    </w:p>
    <w:bookmarkEnd w:id="23"/>
    <w:bookmarkStart w:id="24" w:name="Xbc1b2168ae09984648c4b0567d000aadde8df59"/>
    <w:p>
      <w:pPr>
        <w:pStyle w:val="Heading2"/>
      </w:pPr>
      <w:r>
        <w:t xml:space="preserve">4. Operational Efficiency and Resource Management</w:t>
      </w:r>
    </w:p>
    <w:p>
      <w:pPr>
        <w:pStyle w:val="FirstParagraph"/>
      </w:pPr>
      <w:r>
        <w:t xml:space="preserve">Operational efficiency is a critical metric for any Education Administrator. This review found that the management of the district's budget has been transparent and largely effective. Significant investments have been directed toward infrastructure upgrades in older school buildings, addressing safety and accessibility concerns.</w:t>
      </w:r>
    </w:p>
    <w:p>
      <w:pPr>
        <w:pStyle w:val="BodyText"/>
      </w:pPr>
      <w:r>
        <w:t xml:space="preserve">However, the Peer Review Report identifies a need for improved logistical coordination in the distribution of educational materials. While central schools in Brasília are well-resourced, there are reports of delays in material delivery to schools in the outer sectors. Addressing this logistical bottleneck is essential to ensure equitable educational opportunities across the entire Federal District.</w:t>
      </w:r>
    </w:p>
    <w:bookmarkEnd w:id="24"/>
    <w:bookmarkStart w:id="25" w:name="X48be881763d8ccbee3cf15d328ecf4f60f1c344"/>
    <w:p>
      <w:pPr>
        <w:pStyle w:val="Heading2"/>
      </w:pPr>
      <w:r>
        <w:t xml:space="preserve">5. Stakeholder Engagement and Community Relations</w:t>
      </w:r>
    </w:p>
    <w:p>
      <w:pPr>
        <w:pStyle w:val="FirstParagraph"/>
      </w:pPr>
      <w:r>
        <w:t xml:space="preserve">A key responsibility of the Education Administrator is to maintain strong relationships with diverse stakeholders. The review highlights successful town hall meetings and digital forums that have allowed parents and community leaders to voice concerns and suggestions. This open line of communication has fostered a sense of trust and partnership between the administration and the community.</w:t>
      </w:r>
    </w:p>
    <w:p>
      <w:pPr>
        <w:pStyle w:val="BodyText"/>
      </w:pPr>
      <w:r>
        <w:t xml:space="preserve">Additionally, the administrator has prioritized teacher professional development. By organizing regular workshops and training sessions focused on inclusive education and modern pedagogical techniques, the administration has empowered educators to better meet the needs of a diverse student population. This focus on human capital development is a vital strength of the current leadership.</w:t>
      </w:r>
    </w:p>
    <w:bookmarkEnd w:id="25"/>
    <w:bookmarkStart w:id="26" w:name="areas-for-improvement"/>
    <w:p>
      <w:pPr>
        <w:pStyle w:val="Heading2"/>
      </w:pPr>
      <w:r>
        <w:t xml:space="preserve">6. Areas for Improvement</w:t>
      </w:r>
    </w:p>
    <w:p>
      <w:pPr>
        <w:pStyle w:val="FirstParagraph"/>
      </w:pPr>
      <w:r>
        <w:t xml:space="preserve">Despite the overall positive performance, this Peer Review Report outlines specific areas for improvement. First, there is a need to enhance data-driven decision-making processes. While qualitative feedback is strong, the integration of advanced analytics to track student performance trends and predict resource needs could further optimize administrative strategies.</w:t>
      </w:r>
    </w:p>
    <w:p>
      <w:pPr>
        <w:pStyle w:val="BodyText"/>
      </w:pPr>
      <w:r>
        <w:t xml:space="preserve">Second, the digital divide remains a challenge. While technology has been introduced in many schools, ensuring consistent high-speed internet access and device availability for all students in Brasília is an ongoing priority. The Education Administrator must continue to advocate for and secure funding to bridge this gap, ensuring that technology serves as a tool for inclusion rather than exclusion.</w:t>
      </w:r>
    </w:p>
    <w:bookmarkEnd w:id="26"/>
    <w:bookmarkStart w:id="27" w:name="conclusion-and-recommendations"/>
    <w:p>
      <w:pPr>
        <w:pStyle w:val="Heading2"/>
      </w:pPr>
      <w:r>
        <w:t xml:space="preserve">7. Conclusion and Recommendations</w:t>
      </w:r>
    </w:p>
    <w:p>
      <w:pPr>
        <w:pStyle w:val="FirstParagraph"/>
      </w:pPr>
      <w:r>
        <w:t xml:space="preserve">In conclusion, the Education Administrator in Brasília, Brazil, has demonstrated a high level of competence, dedication, and strategic insight. The leadership has successfully navigated complex challenges and implemented initiatives that have positively impacted the educational landscape of the Federal District. The commitment to equity, innovation, and stakeholder engagement is evident in the day-to-day operations and long-term planning of the department.</w:t>
      </w:r>
    </w:p>
    <w:p>
      <w:pPr>
        <w:pStyle w:val="BodyText"/>
      </w:pPr>
      <w:r>
        <w:t xml:space="preserve">The Peer Review Report recommends the following actions for the coming year:</w:t>
      </w:r>
    </w:p>
    <w:p>
      <w:pPr>
        <w:numPr>
          <w:ilvl w:val="0"/>
          <w:numId w:val="1001"/>
        </w:numPr>
        <w:pStyle w:val="Compact"/>
      </w:pPr>
      <w:r>
        <w:t xml:space="preserve">Implement a comprehensive logistics audit to streamline resource distribution to peripheral schools.</w:t>
      </w:r>
    </w:p>
    <w:p>
      <w:pPr>
        <w:numPr>
          <w:ilvl w:val="0"/>
          <w:numId w:val="1001"/>
        </w:numPr>
        <w:pStyle w:val="Compact"/>
      </w:pPr>
      <w:r>
        <w:t xml:space="preserve">Invest in data analytics infrastructure to support evidence-based policy making.</w:t>
      </w:r>
    </w:p>
    <w:p>
      <w:pPr>
        <w:numPr>
          <w:ilvl w:val="0"/>
          <w:numId w:val="1001"/>
        </w:numPr>
        <w:pStyle w:val="Compact"/>
      </w:pPr>
      <w:r>
        <w:t xml:space="preserve">Continue and expand digital inclusion programs to ensure universal access to technology.</w:t>
      </w:r>
    </w:p>
    <w:p>
      <w:pPr>
        <w:numPr>
          <w:ilvl w:val="0"/>
          <w:numId w:val="1001"/>
        </w:numPr>
        <w:pStyle w:val="Compact"/>
      </w:pPr>
      <w:r>
        <w:t xml:space="preserve">Maintain the current high standards of teacher professional development and community engagement.</w:t>
      </w:r>
    </w:p>
    <w:p>
      <w:pPr>
        <w:pStyle w:val="FirstParagraph"/>
      </w:pPr>
      <w:r>
        <w:t xml:space="preserve">By addressing these recommendations, the Education Administrator will further solidify the reputation of Brasília as a leader in educational excellence within Brazil.</w:t>
      </w:r>
    </w:p>
    <w:bookmarkEnd w:id="27"/>
    <w:p>
      <w:pPr>
        <w:pStyle w:val="BodyText"/>
      </w:pPr>
      <w:r>
        <w:rPr>
          <w:bCs/>
          <w:b/>
        </w:rPr>
        <w:t xml:space="preserve">Report Approved By:</w:t>
      </w:r>
    </w:p>
    <w:p>
      <w:pPr>
        <w:pStyle w:val="BodyText"/>
      </w:pPr>
      <w:r>
        <w:t xml:space="preserve">Dr. Elena Souza</w:t>
      </w:r>
    </w:p>
    <w:p>
      <w:pPr>
        <w:pStyle w:val="BodyText"/>
      </w:pPr>
      <w:r>
        <w:t xml:space="preserve">Chairperson, Peer Review Committee</w:t>
      </w:r>
    </w:p>
    <w:p>
      <w:pPr>
        <w:pStyle w:val="BodyText"/>
      </w:pPr>
      <w:r>
        <w:t xml:space="preserve">Brasília, Federal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Brasília, Brazil</dc:title>
  <dc:creator/>
  <dc:language>en</dc:language>
  <cp:keywords/>
  <dcterms:created xsi:type="dcterms:W3CDTF">2026-10-10T03:18:13Z</dcterms:created>
  <dcterms:modified xsi:type="dcterms:W3CDTF">2026-10-10T03:18:13Z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