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Department of Educational Oversight, São Paulo State Secretariat</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performance, leadership capabilities, and administrative efficacy of the Education Administrator currently serving within the municipal educational framework of São Paulo, Brazil. As the largest city in Brazil and a critical hub for educational innovation, São Paulo presents unique challenges and opportunities for educational leadership. This review aims to provide a comprehensive analysis of how the administrator navigates these complexities, adheres to national and state educational policies, and fosters an environment conducive to academic excellence and social equity.</w:t>
      </w:r>
    </w:p>
    <w:p>
      <w:pPr>
        <w:pStyle w:val="BodyText"/>
      </w:pPr>
      <w:r>
        <w:t xml:space="preserve">The scope of this review encompasses the administrator's strategic planning, resource management, stakeholder engagement, and commitment to inclusive education practices. The evaluation is based on direct observations, interviews with faculty and staff, analysis of institutional data, and a review of policy implementation over the past academic year.</w:t>
      </w:r>
    </w:p>
    <w:bookmarkEnd w:id="21"/>
    <w:bookmarkStart w:id="22" w:name="strategic-leadership-and-vision"/>
    <w:p>
      <w:pPr>
        <w:pStyle w:val="Heading2"/>
      </w:pPr>
      <w:r>
        <w:t xml:space="preserve">2. Strategic Leadership and Vision</w:t>
      </w:r>
    </w:p>
    <w:p>
      <w:pPr>
        <w:pStyle w:val="FirstParagraph"/>
      </w:pPr>
      <w:r>
        <w:t xml:space="preserve">The Education Administrator has demonstrated a clear and forward-thinking vision aligned with the goals of the São Paulo municipal education system. A key strength identified during this peer review is the administrator's ability to integrate the principles of the Brazilian National Education Guidelines and Framework Law (LDB) with local community needs. The administrator has successfully championed initiatives aimed at reducing educational disparities, a pressing issue in the diverse socio-economic landscape of São Paulo.</w:t>
      </w:r>
    </w:p>
    <w:p>
      <w:pPr>
        <w:pStyle w:val="BodyText"/>
      </w:pPr>
      <w:r>
        <w:t xml:space="preserve">Furthermore, the administrator has shown commendable agility in adapting to the evolving educational landscape, particularly in the integration of digital technologies into the curriculum. This proactive approach ensures that students in São Paulo are equipped with the necessary skills for the modern workforce. However, there is room for improvement in communicating this vision more effectively to all levels of the school community, ensuring that every teacher and staff member feels empowered to contribute to the overarching goals.</w:t>
      </w:r>
    </w:p>
    <w:bookmarkEnd w:id="22"/>
    <w:bookmarkStart w:id="23" w:name="X39eb0dc792442d6f9e3a36c64535db4c3212d25"/>
    <w:p>
      <w:pPr>
        <w:pStyle w:val="Heading2"/>
      </w:pPr>
      <w:r>
        <w:t xml:space="preserve">3. Operational Management and Resource Allocation</w:t>
      </w:r>
    </w:p>
    <w:p>
      <w:pPr>
        <w:pStyle w:val="FirstParagraph"/>
      </w:pPr>
      <w:r>
        <w:t xml:space="preserve">Effective resource management is crucial for an Education Administrator, especially in a large urban center like São Paulo. This review highlights the administrator's competence in budgeting and resource allocation. The administrator has prioritized investments in teacher training and infrastructure improvements, which are vital for enhancing the quality of education. The transparent handling of public funds and adherence to financial regulations have been noted as exemplary.</w:t>
      </w:r>
    </w:p>
    <w:p>
      <w:pPr>
        <w:pStyle w:val="BodyText"/>
      </w:pPr>
      <w:r>
        <w:t xml:space="preserve">Nevertheless, challenges remain in optimizing the use of available resources. The peer review panel recommends a more data-driven approach to resource distribution, ensuring that schools with the highest needs receive adequate support. Additionally, streamlining administrative processes could reduce bureaucratic burdens on teachers, allowing them to focus more on instructional quality.</w:t>
      </w:r>
    </w:p>
    <w:bookmarkEnd w:id="23"/>
    <w:bookmarkStart w:id="24" w:name="X48be881763d8ccbee3cf15d328ecf4f60f1c344"/>
    <w:p>
      <w:pPr>
        <w:pStyle w:val="Heading2"/>
      </w:pPr>
      <w:r>
        <w:t xml:space="preserve">4. Stakeholder Engagement and Community Relations</w:t>
      </w:r>
    </w:p>
    <w:p>
      <w:pPr>
        <w:pStyle w:val="FirstParagraph"/>
      </w:pPr>
      <w:r>
        <w:t xml:space="preserve">One of the standout qualities of this Education Administrator is the strong emphasis on community engagement. Recognizing the importance of parental involvement and community partnerships in student success, the administrator has established regular forums for dialogue with parents, local businesses, and community leaders in São Paulo. These efforts have fostered a sense of shared responsibility for education and have led to collaborative projects that enrich the student experience.</w:t>
      </w:r>
    </w:p>
    <w:p>
      <w:pPr>
        <w:pStyle w:val="BodyText"/>
      </w:pPr>
      <w:r>
        <w:t xml:space="preserve">The administrator's ability to navigate the cultural diversity of São Paulo is particularly noteworthy. By promoting inclusive practices and respecting the varied backgrounds of the student population, the administrator has created a welcoming environment for all. However, further efforts are needed to engage marginalized communities more deeply, ensuring that their voices are heard and their needs are addressed in educational planning.</w:t>
      </w:r>
    </w:p>
    <w:bookmarkEnd w:id="24"/>
    <w:bookmarkStart w:id="25" w:name="X49e061203c199849d35a155436955a3b98c73c2"/>
    <w:p>
      <w:pPr>
        <w:pStyle w:val="Heading2"/>
      </w:pPr>
      <w:r>
        <w:t xml:space="preserve">5. Professional Development and Staff Support</w:t>
      </w:r>
    </w:p>
    <w:p>
      <w:pPr>
        <w:pStyle w:val="FirstParagraph"/>
      </w:pPr>
      <w:r>
        <w:t xml:space="preserve">The Education Administrator has placed a strong emphasis on continuous professional development for teachers and staff. Regular workshops, training sessions, and mentorship programs have been implemented to enhance pedagogical skills and keep educators updated on best practices. This commitment to staff growth is essential for maintaining high educational standards in São Paulo.</w:t>
      </w:r>
    </w:p>
    <w:p>
      <w:pPr>
        <w:pStyle w:val="BodyText"/>
      </w:pPr>
      <w:r>
        <w:t xml:space="preserve">Feedback from teachers indicates a positive perception of the administrator's supportiveness and approachability. However, some educators have expressed a desire for more personalized professional development opportunities tailored to their specific needs and career aspirations. Addressing this feedback could further boost morale and instructional effectiveness.</w:t>
      </w:r>
    </w:p>
    <w:bookmarkEnd w:id="25"/>
    <w:bookmarkStart w:id="26" w:name="recommendations-for-improvement"/>
    <w:p>
      <w:pPr>
        <w:pStyle w:val="Heading2"/>
      </w:pPr>
      <w:r>
        <w:t xml:space="preserve">6. Recommendations for Improvement</w:t>
      </w:r>
    </w:p>
    <w:p>
      <w:pPr>
        <w:pStyle w:val="FirstParagraph"/>
      </w:pPr>
      <w:r>
        <w:t xml:space="preserve">Based on the findings of this peer review, the following recommendations are proposed to enhance the performance of the Education Administrator:</w:t>
      </w:r>
    </w:p>
    <w:p>
      <w:pPr>
        <w:numPr>
          <w:ilvl w:val="0"/>
          <w:numId w:val="1001"/>
        </w:numPr>
        <w:pStyle w:val="Compact"/>
      </w:pPr>
      <w:r>
        <w:rPr>
          <w:bCs/>
          <w:b/>
        </w:rPr>
        <w:t xml:space="preserve">Enhance Communication Strategies:</w:t>
      </w:r>
      <w:r>
        <w:t xml:space="preserve"> </w:t>
      </w:r>
      <w:r>
        <w:t xml:space="preserve">Develop more robust channels for disseminating the educational vision and goals to all stakeholders, ensuring clarity and alignment.</w:t>
      </w:r>
    </w:p>
    <w:p>
      <w:pPr>
        <w:numPr>
          <w:ilvl w:val="0"/>
          <w:numId w:val="1001"/>
        </w:numPr>
        <w:pStyle w:val="Compact"/>
      </w:pPr>
      <w:r>
        <w:rPr>
          <w:bCs/>
          <w:b/>
        </w:rPr>
        <w:t xml:space="preserve">Data-Driven Decision Making:</w:t>
      </w:r>
      <w:r>
        <w:t xml:space="preserve"> </w:t>
      </w:r>
      <w:r>
        <w:t xml:space="preserve">Implement advanced data analytics tools to inform resource allocation and policy decisions, ensuring equitable support for all schools.</w:t>
      </w:r>
    </w:p>
    <w:p>
      <w:pPr>
        <w:numPr>
          <w:ilvl w:val="0"/>
          <w:numId w:val="1001"/>
        </w:numPr>
        <w:pStyle w:val="Compact"/>
      </w:pPr>
      <w:r>
        <w:rPr>
          <w:bCs/>
          <w:b/>
        </w:rPr>
        <w:t xml:space="preserve">Deepen Community Engagement:</w:t>
      </w:r>
      <w:r>
        <w:t xml:space="preserve"> </w:t>
      </w:r>
      <w:r>
        <w:t xml:space="preserve">Expand outreach efforts to include underrepresented communities, fostering greater inclusivity and partnership.</w:t>
      </w:r>
    </w:p>
    <w:p>
      <w:pPr>
        <w:numPr>
          <w:ilvl w:val="0"/>
          <w:numId w:val="1001"/>
        </w:numPr>
        <w:pStyle w:val="Compact"/>
      </w:pPr>
      <w:r>
        <w:rPr>
          <w:bCs/>
          <w:b/>
        </w:rPr>
        <w:t xml:space="preserve">Personalized Professional Development:</w:t>
      </w:r>
      <w:r>
        <w:t xml:space="preserve"> </w:t>
      </w:r>
      <w:r>
        <w:t xml:space="preserve">Offer tailored training programs that address the individual needs and career goals of teachers and staff.</w:t>
      </w:r>
    </w:p>
    <w:bookmarkEnd w:id="26"/>
    <w:bookmarkStart w:id="27" w:name="conclusion"/>
    <w:p>
      <w:pPr>
        <w:pStyle w:val="Heading2"/>
      </w:pPr>
      <w:r>
        <w:t xml:space="preserve">7. Conclusion</w:t>
      </w:r>
    </w:p>
    <w:p>
      <w:pPr>
        <w:pStyle w:val="FirstParagraph"/>
      </w:pPr>
      <w:r>
        <w:t xml:space="preserve">In conclusion, this Peer Review Report affirms the Education Administrator's significant contributions to the educational landscape of São Paulo, Brazil. The administrator's leadership, commitment to equity, and dedication to professional development are commendable. By addressing the areas for improvement outlined in this report, the administrator can further elevate the quality of education and better serve the diverse student population of São Paulo. This review serves as a constructive tool for ongoing professional growth and institutional excellence.</w:t>
      </w:r>
    </w:p>
    <w:bookmarkEnd w:id="27"/>
    <w:p>
      <w:pPr>
        <w:pStyle w:val="BodyText"/>
      </w:pPr>
      <w:r>
        <w:rPr>
          <w:bCs/>
          <w:b/>
        </w:rPr>
        <w:t xml:space="preserve">Prepared by:</w:t>
      </w:r>
      <w:r>
        <w:t xml:space="preserve"> </w:t>
      </w:r>
      <w:r>
        <w:t xml:space="preserve">Peer Review Committee</w:t>
      </w:r>
    </w:p>
    <w:p>
      <w:pPr>
        <w:pStyle w:val="BodyText"/>
      </w:pPr>
      <w:r>
        <w:rPr>
          <w:bCs/>
          <w:b/>
        </w:rPr>
        <w:t xml:space="preserve">Department of Educational Oversight</w:t>
      </w:r>
    </w:p>
    <w:p>
      <w:pPr>
        <w:pStyle w:val="BodyText"/>
      </w:pPr>
      <w:r>
        <w:rPr>
          <w:bCs/>
          <w:b/>
        </w:rP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2026-10-10T04:34:46Z</dcterms:created>
  <dcterms:modified xsi:type="dcterms:W3CDTF">2026-10-10T04:34:46Z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