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 Performance Evaluation</w:t>
      </w:r>
    </w:p>
    <w:p>
      <w:pPr>
        <w:pStyle w:val="BodyText"/>
      </w:pPr>
      <w:r>
        <w:rPr>
          <w:bCs/>
          <w:b/>
        </w:rPr>
        <w:t xml:space="preserve">Location:</w:t>
      </w:r>
      <w:r>
        <w:t xml:space="preserve"> </w:t>
      </w:r>
      <w:r>
        <w:t xml:space="preserve">Montreal, Quebec, Canada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leadership capabilities, and administrative efficacy of the Education Administrator serving within the educational framework of Montreal, Canada. As a major hub for bilingual education and cultural diversity, the educational landscape in Montreal presents unique challenges and opportunities. This review focuses on how the administrator navigates the specific regulatory environment of the Quebec Ministry of Education while fostering an inclusive, high-performing academic community. The assessment is based on direct observation, stakeholder feedback, and an analysis of institutional outcomes over the specified review period.</w:t>
      </w:r>
    </w:p>
    <w:bookmarkEnd w:id="21"/>
    <w:bookmarkStart w:id="22" w:name="strategic-leadership-and-vision"/>
    <w:p>
      <w:pPr>
        <w:pStyle w:val="Heading2"/>
      </w:pPr>
      <w:r>
        <w:t xml:space="preserve">2. Strategic Leadership and Vision</w:t>
      </w:r>
    </w:p>
    <w:p>
      <w:pPr>
        <w:pStyle w:val="FirstParagraph"/>
      </w:pPr>
      <w:r>
        <w:t xml:space="preserve">The Education Administrator has demonstrated a robust commitment to strategic planning aligned with the broader goals of the Canadian educational system. In the context of Montreal, where institutions must balance English and French language dynamics, the administrator has successfully implemented policies that respect linguistic duality while promoting academic excellence.</w:t>
      </w:r>
    </w:p>
    <w:p>
      <w:pPr>
        <w:pStyle w:val="BodyText"/>
      </w:pPr>
      <w:r>
        <w:t xml:space="preserve">Key achievements include the development of a three-year strategic plan that prioritizes digital literacy and intercultural competence. This vision resonates with the diverse demographic of Montreal, ensuring that the curriculum remains relevant to a globalized workforce. The administrator’s ability to articulate a clear vision has strengthened staff morale and provided a cohesive direction for the institution.</w:t>
      </w:r>
    </w:p>
    <w:bookmarkEnd w:id="22"/>
    <w:bookmarkStart w:id="23" w:name="operational-management-and-compliance"/>
    <w:p>
      <w:pPr>
        <w:pStyle w:val="Heading2"/>
      </w:pPr>
      <w:r>
        <w:t xml:space="preserve">3. Operational Management and Compliance</w:t>
      </w:r>
    </w:p>
    <w:p>
      <w:pPr>
        <w:pStyle w:val="FirstParagraph"/>
      </w:pPr>
      <w:r>
        <w:t xml:space="preserve">Effective administration requires strict adherence to provincial regulations and efficient resource management. The Education Administrator has shown proficiency in navigating the complex legislative landscape of Quebec, including compliance with Bill 96 regarding language requirements and the specific mandates of the school board.</w:t>
      </w:r>
    </w:p>
    <w:p>
      <w:pPr>
        <w:pStyle w:val="BodyText"/>
      </w:pPr>
      <w:r>
        <w:t xml:space="preserve">Financial stewardship has been a particular strength. The administrator oversaw a budget reallocation initiative that optimized funding for special education services and technology infrastructure. This decision was made in consultation with financial auditors and aligns with best practices in Canadian public administration. Furthermore, the administrator has streamlined operational procedures, reducing administrative bottlenecks and improving communication channels between the central office and faculty members.</w:t>
      </w:r>
    </w:p>
    <w:bookmarkEnd w:id="23"/>
    <w:bookmarkStart w:id="24" w:name="X48be881763d8ccbee3cf15d328ecf4f60f1c344"/>
    <w:p>
      <w:pPr>
        <w:pStyle w:val="Heading2"/>
      </w:pPr>
      <w:r>
        <w:t xml:space="preserve">4. Stakeholder Engagement and Community Relations</w:t>
      </w:r>
    </w:p>
    <w:p>
      <w:pPr>
        <w:pStyle w:val="FirstParagraph"/>
      </w:pPr>
      <w:r>
        <w:t xml:space="preserve">In a multicultural city like Montreal, community engagement is paramount. The Education Administrator has actively fostered partnerships with local community organizations, parents, and industry leaders. Regular town hall meetings and open forums have been established to ensure transparency and inclusivity in decision-making processes.</w:t>
      </w:r>
    </w:p>
    <w:p>
      <w:pPr>
        <w:pStyle w:val="BodyText"/>
      </w:pPr>
      <w:r>
        <w:t xml:space="preserve">Feedback from parents and community stakeholders indicates a high level of satisfaction with the administrator’s responsiveness and approachability. The administrator has also prioritized the integration of immigrant students, working closely with settlement agencies in Montreal to provide support services that facilitate academic and social success. This proactive approach reflects a deep understanding of the social fabric of the region.</w:t>
      </w:r>
    </w:p>
    <w:bookmarkEnd w:id="24"/>
    <w:bookmarkStart w:id="25" w:name="X49e061203c199849d35a155436955a3b98c73c2"/>
    <w:p>
      <w:pPr>
        <w:pStyle w:val="Heading2"/>
      </w:pPr>
      <w:r>
        <w:t xml:space="preserve">5. Professional Development and Staff Support</w:t>
      </w:r>
    </w:p>
    <w:p>
      <w:pPr>
        <w:pStyle w:val="FirstParagraph"/>
      </w:pPr>
      <w:r>
        <w:t xml:space="preserve">A critical role of the Education Administrator is to support the professional growth of educators. During this review period, the administrator launched a comprehensive professional development program focused on inclusive pedagogy and trauma-informed teaching. These initiatives are particularly relevant given the diverse needs of students in Montreal.</w:t>
      </w:r>
    </w:p>
    <w:p>
      <w:pPr>
        <w:pStyle w:val="BodyText"/>
      </w:pPr>
      <w:r>
        <w:t xml:space="preserve">The administrator has created a culture of continuous improvement, encouraging teachers to participate in research and innovation projects. Mentorship programs have been strengthened, pairing experienced educators with new hires to ensure a smooth transition into the local educational environment. Staff surveys indicate that educators feel valued and supported, which is a direct reflection of the administrator’s leadership style.</w:t>
      </w:r>
    </w:p>
    <w:bookmarkEnd w:id="25"/>
    <w:bookmarkStart w:id="26" w:name="areas-for-improvement"/>
    <w:p>
      <w:pPr>
        <w:pStyle w:val="Heading2"/>
      </w:pPr>
      <w:r>
        <w:t xml:space="preserve">6. Areas for Improvement</w:t>
      </w:r>
    </w:p>
    <w:p>
      <w:pPr>
        <w:pStyle w:val="FirstParagraph"/>
      </w:pPr>
      <w:r>
        <w:t xml:space="preserve">While the performance of the Education Administrator has been largely exemplary, there are areas where further development is recommended. First, there is a need to enhance data-driven decision-making processes. While qualitative feedback is strong, integrating more robust quantitative metrics into the evaluation of student outcomes would provide a more comprehensive view of institutional performance.</w:t>
      </w:r>
    </w:p>
    <w:p>
      <w:pPr>
        <w:pStyle w:val="BodyText"/>
      </w:pPr>
      <w:r>
        <w:t xml:space="preserve">Second, the administrator should focus on increasing visibility in the broader Montreal educational community. Engaging more frequently with peer institutions and participating in regional educational conferences would help share best practices and strengthen the institution’s reputation. Finally, while bilingual initiatives are strong, there is an opportunity to further integrate Indigenous perspectives into the curriculum, aligning with national reconciliation efforts in Canada.</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Education Administrator is performing at a high level, demonstrating strong leadership, operational competence, and a deep commitment to the educational community in Montreal, Canada. The administrator’s ability to navigate the unique cultural and regulatory landscape of Quebec is commendable.</w:t>
      </w:r>
    </w:p>
    <w:p>
      <w:pPr>
        <w:pStyle w:val="BodyText"/>
      </w:pPr>
      <w:r>
        <w:t xml:space="preserve">It is recommended that the administrator continue to build on current successes while addressing the identified areas for improvement. Specific actions include implementing advanced data analytics tools, increasing regional engagement, and deepening the integration of Indigenous knowledge systems. With these enhancements, the administrator is well-positioned to lead the institution toward sustained excellence and positive impact on students and the community.</w:t>
      </w:r>
    </w:p>
    <w:bookmarkEnd w:id="27"/>
    <w:p>
      <w:pPr>
        <w:pStyle w:val="BodyText"/>
      </w:pPr>
      <w:r>
        <w:rPr>
          <w:bCs/>
          <w:b/>
        </w:rPr>
        <w:t xml:space="preserve">Prepared by:</w:t>
      </w:r>
    </w:p>
    <w:p>
      <w:pPr>
        <w:pStyle w:val="BodyText"/>
      </w:pPr>
      <w:r>
        <w:t xml:space="preserve">Dr. Jane Doe</w:t>
      </w:r>
    </w:p>
    <w:p>
      <w:pPr>
        <w:pStyle w:val="BodyText"/>
      </w:pPr>
      <w:r>
        <w:t xml:space="preserve">Senior Peer Reviewer</w:t>
      </w:r>
    </w:p>
    <w:p>
      <w:pPr>
        <w:pStyle w:val="BodyText"/>
      </w:pPr>
      <w:r>
        <w:t xml:space="preserve">Montreal Educational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Montreal, Canada</dc:title>
  <dc:creator/>
  <dc:language>en</dc:language>
  <cp:keywords/>
  <dcterms:created xsi:type="dcterms:W3CDTF">2026-10-10T03:48:30Z</dcterms:created>
  <dcterms:modified xsi:type="dcterms:W3CDTF">2026-10-10T03:48:30Z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