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Vancouver,</w:t>
      </w:r>
      <w:r>
        <w:t xml:space="preserve"> </w:t>
      </w:r>
      <w:r>
        <w:t xml:space="preserve">Canada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Development Cycle</w:t>
      </w:r>
    </w:p>
    <w:p>
      <w:pPr>
        <w:pStyle w:val="BodyText"/>
      </w:pPr>
      <w:r>
        <w:rPr>
          <w:bCs/>
          <w:b/>
        </w:rPr>
        <w:t xml:space="preserve">Context:</w:t>
      </w:r>
      <w:r>
        <w:t xml:space="preserve"> </w:t>
      </w:r>
      <w:r>
        <w:t xml:space="preserve">British Columbia Ministry of Education Standards</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leadership capabilities, and administrative efficacy of the designated Education Administrator. Conducted within the vibrant and diverse educational landscape of Vancouver, Canada, this review aligns with the rigorous standards set forth by the British Columbia Ministry of Education and the Teachers' Federation of British Columbia (TFBC). The primary objective of this document is to evaluate the administrator's adherence to the BC Leadership Standards for School Administrators, their ability to foster inclusive learning environments, and their strategic management of educational resources. The findings presented herein are based on direct observation, stakeholder interviews, and a thorough analysis of institutional data.</w:t>
      </w:r>
    </w:p>
    <w:bookmarkEnd w:id="20"/>
    <w:bookmarkStart w:id="21" w:name="X271d49cc53b1b259fab7d3436d660516583dbd2"/>
    <w:p>
      <w:pPr>
        <w:pStyle w:val="Heading2"/>
      </w:pPr>
      <w:r>
        <w:t xml:space="preserve">2. Contextual Framework: Vancouver and British Columbia</w:t>
      </w:r>
    </w:p>
    <w:p>
      <w:pPr>
        <w:pStyle w:val="FirstParagraph"/>
      </w:pPr>
      <w:r>
        <w:t xml:space="preserve">The role of an Education Administrator in Vancouver is uniquely demanding due to the city's demographic complexity and high academic expectations. Vancouver is a global hub of diversity, requiring administrators to navigate a multitude of cultural perspectives, languages, and socioeconomic backgrounds. This review specifically assesses how the subject has adapted their leadership style to meet the needs of a multicultural student body. Furthermore, the report considers the administrator's alignment with provincial mandates, including the implementation of the BC Curriculum, which emphasizes competencies such as critical thinking, collaboration, and social responsibility. The administrator's ability to operate effectively within the specific regulatory and cultural framework of Canada Vancouver is a central theme of this evaluation.</w:t>
      </w:r>
    </w:p>
    <w:bookmarkEnd w:id="21"/>
    <w:bookmarkStart w:id="22" w:name="leadership-and-vision"/>
    <w:p>
      <w:pPr>
        <w:pStyle w:val="Heading2"/>
      </w:pPr>
      <w:r>
        <w:t xml:space="preserve">3. Leadership and Vision</w:t>
      </w:r>
    </w:p>
    <w:p>
      <w:pPr>
        <w:pStyle w:val="FirstParagraph"/>
      </w:pPr>
      <w:r>
        <w:t xml:space="preserve">The Education Administrator has demonstrated a clear and compelling vision for the institution. During the review period, the subject successfully articulated a strategic plan that prioritized student well-being and academic excellence. In the context of Vancouver's competitive educational sector, the administrator has shown the foresight to integrate modern pedagogical approaches with traditional values.</w:t>
      </w:r>
    </w:p>
    <w:p>
      <w:pPr>
        <w:pStyle w:val="BodyText"/>
      </w:pPr>
      <w:r>
        <w:t xml:space="preserve">Notably, the administrator has fostered a culture of shared leadership, empowering teachers and support staff to take ownership of their professional growth. This approach is consistent with the BC Leadership Standards, which emphasize the importance of building a professional learning community. The administrator's ability to inspire confidence among staff and parents alike is a significant strength, contributing to a stable and positive school climate.</w:t>
      </w:r>
    </w:p>
    <w:bookmarkEnd w:id="22"/>
    <w:bookmarkStart w:id="23" w:name="Xe9916e1ec412434f52c23e049ce355de8da9b4c"/>
    <w:p>
      <w:pPr>
        <w:pStyle w:val="Heading2"/>
      </w:pPr>
      <w:r>
        <w:t xml:space="preserve">4. Instructional Leadership and Curriculum Implementation</w:t>
      </w:r>
    </w:p>
    <w:p>
      <w:pPr>
        <w:pStyle w:val="FirstParagraph"/>
      </w:pPr>
      <w:r>
        <w:t xml:space="preserve">A critical component of this Peer Review Report is the assessment of instructional leadership. The Education Administrator has been actively involved in the monitoring and support of curriculum delivery. The review highlights the administrator's commitment to the BC Curriculum's focus on Indigenous perspectives and reconciliation. Efforts to integrate First Nations, Métis, and Inuit content into the broader curriculum have been proactive and respectful, reflecting the specific cultural obligations of educators in British Columbia.</w:t>
      </w:r>
    </w:p>
    <w:p>
      <w:pPr>
        <w:pStyle w:val="BodyText"/>
      </w:pPr>
      <w:r>
        <w:t xml:space="preserve">Furthermore, the administrator has facilitated professional development workshops focused on differentiated instruction and technology integration. These initiatives have directly contributed to improved student engagement and learning outcomes. The administrator's willingness to engage in classroom observations and provide constructive feedback to teachers demonstrates a hands-on approach to instructional leadership that is highly valued in the Vancouver educational community.</w:t>
      </w:r>
    </w:p>
    <w:bookmarkEnd w:id="23"/>
    <w:bookmarkStart w:id="24" w:name="equity-diversity-and-inclusion"/>
    <w:p>
      <w:pPr>
        <w:pStyle w:val="Heading2"/>
      </w:pPr>
      <w:r>
        <w:t xml:space="preserve">5. Equity, Diversity, and Inclusion</w:t>
      </w:r>
    </w:p>
    <w:p>
      <w:pPr>
        <w:pStyle w:val="FirstParagraph"/>
      </w:pPr>
      <w:r>
        <w:t xml:space="preserve">Given the demographic reality of Vancouver, Canada, the ability to promote equity and inclusion is paramount. This report commends the Education Administrator for their robust efforts in creating an inclusive environment. The administrator has implemented policies that support students with diverse learning needs, including English Language Learners (ELL) and students with special education requirements.</w:t>
      </w:r>
    </w:p>
    <w:p>
      <w:pPr>
        <w:pStyle w:val="BodyText"/>
      </w:pPr>
      <w:r>
        <w:t xml:space="preserve">The review process revealed that the administrator has established strong partnerships with community organizations to support marginalized student populations. These partnerships have enhanced the school's capacity to provide wrap-around services, ensuring that all students have equitable access to educational opportunities. The administrator's sensitivity to cultural nuances and their commitment to anti-racism initiatives are exemplary and serve as a model for other institutions in the region.</w:t>
      </w:r>
    </w:p>
    <w:bookmarkEnd w:id="24"/>
    <w:bookmarkStart w:id="25" w:name="X889519269aad58992305ed0cd2c5d313f520aad"/>
    <w:p>
      <w:pPr>
        <w:pStyle w:val="Heading2"/>
      </w:pPr>
      <w:r>
        <w:t xml:space="preserve">6. Operational Management and Financial Stewardship</w:t>
      </w:r>
    </w:p>
    <w:p>
      <w:pPr>
        <w:pStyle w:val="FirstParagraph"/>
      </w:pPr>
      <w:r>
        <w:t xml:space="preserve">Beyond pedagogical leadership, the Education Administrator has demonstrated strong operational management skills. The review confirms that the administrator has managed the school's budget with transparency and fiscal responsibility. Resources have been allocated efficiently to support priority areas identified in the school improvement plan.</w:t>
      </w:r>
    </w:p>
    <w:p>
      <w:pPr>
        <w:pStyle w:val="BodyText"/>
      </w:pPr>
      <w:r>
        <w:t xml:space="preserve">Additionally, the administrator has maintained compliance with all relevant health and safety regulations, a critical aspect of school administration in Canada. The management of staff schedules, facility maintenance, and communication with the school board has been handled with professionalism and efficiency, ensuring the smooth daily operation of the institution.</w:t>
      </w:r>
    </w:p>
    <w:bookmarkEnd w:id="25"/>
    <w:bookmarkStart w:id="26" w:name="areas-for-growth-and-recommendations"/>
    <w:p>
      <w:pPr>
        <w:pStyle w:val="Heading2"/>
      </w:pPr>
      <w:r>
        <w:t xml:space="preserve">7. Areas for Growth and Recommendations</w:t>
      </w:r>
    </w:p>
    <w:p>
      <w:pPr>
        <w:pStyle w:val="FirstParagraph"/>
      </w:pPr>
      <w:r>
        <w:t xml:space="preserve">While the performance of the Education Administrator is largely exemplary, this Peer Review Report identifies areas for continued growth. It is recommended that the administrator further develop strategies for leveraging data analytics to drive decision-making. While current data usage is adequate, a more sophisticated approach could yield deeper insights into student performance trends.</w:t>
      </w:r>
    </w:p>
    <w:p>
      <w:pPr>
        <w:pStyle w:val="BodyText"/>
      </w:pPr>
      <w:r>
        <w:t xml:space="preserve">Additionally, as the educational landscape in Vancouver continues to evolve with rapid technological advancements, the administrator is encouraged to lead more innovative initiatives regarding digital citizenship and online learning environments. Strengthening these areas will ensure the institution remains at the forefront of educational excellence in British Columbia.</w:t>
      </w:r>
    </w:p>
    <w:bookmarkEnd w:id="26"/>
    <w:bookmarkStart w:id="27" w:name="conclusion"/>
    <w:p>
      <w:pPr>
        <w:pStyle w:val="Heading2"/>
      </w:pPr>
      <w:r>
        <w:t xml:space="preserve">8. Conclusion</w:t>
      </w:r>
    </w:p>
    <w:p>
      <w:pPr>
        <w:pStyle w:val="FirstParagraph"/>
      </w:pPr>
      <w:r>
        <w:t xml:space="preserve">In conclusion, this Peer Review Report affirms that the Education Administrator is performing at a high level of professional competence. Their leadership is characterized by a deep commitment to student success, a respect for the diverse cultural fabric of Vancouver, and a steadfast adherence to the standards of the Canadian education system. The administrator's contributions have significantly enhanced the quality of education provided to students and the professional satisfaction of staff. It is the consensus of the review panel that the administrator is well-suited to their role and is poised to continue making positive impacts within the Vancouver educational community.</w:t>
      </w:r>
    </w:p>
    <w:p>
      <w:pPr>
        <w:pStyle w:val="BodyText"/>
      </w:pPr>
      <w:r>
        <w:rPr>
          <w:bCs/>
          <w:b/>
        </w:rPr>
        <w:t xml:space="preserve">Lead Reviewer Signature:</w:t>
      </w:r>
    </w:p>
    <w:p>
      <w:pPr>
        <w:pStyle w:val="BodyText"/>
      </w:pPr>
      <w:r>
        <w:t xml:space="preserve">Dr. Sarah Jenkins, PhD</w:t>
      </w:r>
    </w:p>
    <w:p>
      <w:pPr>
        <w:pStyle w:val="BodyText"/>
      </w:pPr>
      <w:r>
        <w:t xml:space="preserve">Senior Educational Consultant</w:t>
      </w:r>
    </w:p>
    <w:p>
      <w:pPr>
        <w:pStyle w:val="BodyText"/>
      </w:pPr>
      <w:r>
        <w:rPr>
          <w:bCs/>
          <w:b/>
        </w:rPr>
        <w:t xml:space="preserve">Administrator Acknowledgement:</w:t>
      </w:r>
    </w:p>
    <w:p>
      <w:pPr>
        <w:pStyle w:val="BodyText"/>
      </w:pPr>
      <w:r>
        <w:t xml:space="preserve">__________________________</w:t>
      </w:r>
    </w:p>
    <w:p>
      <w:pPr>
        <w:pStyle w:val="BodyText"/>
      </w:pPr>
      <w:r>
        <w:t xml:space="preserve">Date: 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Vancouver, Canada</dc:title>
  <dc:creator/>
  <dc:language>en</dc:language>
  <cp:keywords/>
  <dcterms:created xsi:type="dcterms:W3CDTF">2026-10-10T03:47:17Z</dcterms:created>
  <dcterms:modified xsi:type="dcterms:W3CDTF">2026-10-10T03:47:17Z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