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Education Administrator</w:t>
      </w:r>
    </w:p>
    <w:p>
      <w:pPr>
        <w:pStyle w:val="BodyText"/>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performance, leadership capabilities, and strategic impact of the Education Administrator serving within the educational framework of Santiago, Chile. The review process involved comprehensive analysis of administrative records, stakeholder interviews, classroom observations, and policy implementation metrics. The primary objective was to evaluate how effectively the administrator aligns institutional goals with the national educational standards set by the Chilean Ministry of Education (MINEDUC) while addressing the unique socio-cultural dynamics of the Santiago metropolitan region.</w:t>
      </w:r>
    </w:p>
    <w:p>
      <w:pPr>
        <w:pStyle w:val="BodyText"/>
      </w:pPr>
      <w:r>
        <w:t xml:space="preserve">Overall, the Education Administrator has demonstrated a high level of competence in managing complex educational operations. The review highlights significant achievements in curriculum modernization, teacher professional development, and community engagement. However, the report also identifies specific areas requiring strategic improvement, particularly regarding digital infrastructure integration and equitable resource distribution across diverse student demographics in Santiago.</w:t>
      </w:r>
    </w:p>
    <w:bookmarkEnd w:id="21"/>
    <w:bookmarkStart w:id="22" w:name="context-and-scope"/>
    <w:p>
      <w:pPr>
        <w:pStyle w:val="Heading2"/>
      </w:pPr>
      <w:r>
        <w:t xml:space="preserve">2. Context and Scope</w:t>
      </w:r>
    </w:p>
    <w:p>
      <w:pPr>
        <w:pStyle w:val="FirstParagraph"/>
      </w:pPr>
      <w:r>
        <w:t xml:space="preserve">The role of an Education Administrator in Santiago is pivotal due to the city's status as the political and cultural hub of Chile. The administrator operates within a highly regulated environment, adhering to the General Law of Education (LGE) and the Organic Constitutional Law of Education (LOCE). This review focuses on the administrator's ability to navigate these legal frameworks while fostering an inclusive educational environment.</w:t>
      </w:r>
    </w:p>
    <w:p>
      <w:pPr>
        <w:pStyle w:val="BodyText"/>
      </w:pPr>
      <w:r>
        <w:t xml:space="preserve">The scope of this peer review encompasses four key domains: Strategic Leadership, Operational Management, Pedagogical Support, and Community Relations. The evaluation criteria were designed to reflect the specific challenges faced by educational institutions in Santiago, including urbanization pressures, socioeconomic disparities, and the rapid evolution of educational technology.</w:t>
      </w:r>
    </w:p>
    <w:bookmarkEnd w:id="22"/>
    <w:bookmarkStart w:id="27" w:name="detailed-findings"/>
    <w:p>
      <w:pPr>
        <w:pStyle w:val="Heading2"/>
      </w:pPr>
      <w:r>
        <w:t xml:space="preserve">3. Detailed Findings</w:t>
      </w:r>
    </w:p>
    <w:bookmarkStart w:id="23" w:name="strategic-leadership-and-vision"/>
    <w:p>
      <w:pPr>
        <w:pStyle w:val="Heading3"/>
      </w:pPr>
      <w:r>
        <w:t xml:space="preserve">3.1 Strategic Leadership and Vision</w:t>
      </w:r>
    </w:p>
    <w:p>
      <w:pPr>
        <w:pStyle w:val="FirstParagraph"/>
      </w:pPr>
      <w:r>
        <w:t xml:space="preserve">The Education Administrator has successfully articulated a clear vision for institutional improvement that aligns with the national curriculum standards. A notable strength is the administrator's commitment to bilingual education programs, which are highly valued in the competitive job market of Santiago. The administrator has effectively leveraged partnerships with local universities and international organizations to enhance the quality of instruction.</w:t>
      </w:r>
    </w:p>
    <w:p>
      <w:pPr>
        <w:pStyle w:val="BodyText"/>
      </w:pPr>
      <w:r>
        <w:t xml:space="preserve">Furthermore, the administrator has shown resilience in adapting to post-pandemic educational challenges. The transition back to hybrid learning models was managed with minimal disruption, demonstrating strong crisis management skills. The administrator's ability to communicate this vision to staff, parents, and students has fostered a sense of shared purpose and institutional pride.</w:t>
      </w:r>
    </w:p>
    <w:bookmarkEnd w:id="23"/>
    <w:bookmarkStart w:id="24" w:name="operational-management-and-compliance"/>
    <w:p>
      <w:pPr>
        <w:pStyle w:val="Heading3"/>
      </w:pPr>
      <w:r>
        <w:t xml:space="preserve">3.2 Operational Management and Compliance</w:t>
      </w:r>
    </w:p>
    <w:p>
      <w:pPr>
        <w:pStyle w:val="FirstParagraph"/>
      </w:pPr>
      <w:r>
        <w:t xml:space="preserve">From an operational standpoint, the administrator has maintained strict compliance with MINEDUC regulations. Financial management practices are transparent, and resource allocation appears equitable. The review found that the administrator has implemented efficient scheduling systems that maximize classroom utilization and reduce teacher burnout.</w:t>
      </w:r>
    </w:p>
    <w:p>
      <w:pPr>
        <w:pStyle w:val="BodyText"/>
      </w:pPr>
      <w:r>
        <w:t xml:space="preserve">However, the report notes that the integration of digital tools for administrative tasks remains inconsistent. While some departments utilize advanced management software, others rely on outdated manual processes. This discrepancy hinders data-driven decision-making and slows down response times to emerging issues. Upgrading the technological infrastructure is recommended to streamline operations and improve overall efficiency.</w:t>
      </w:r>
    </w:p>
    <w:bookmarkEnd w:id="24"/>
    <w:bookmarkStart w:id="25" w:name="Xf8510fb9366cb901cf19d206164eb1216e061c8"/>
    <w:p>
      <w:pPr>
        <w:pStyle w:val="Heading3"/>
      </w:pPr>
      <w:r>
        <w:t xml:space="preserve">3.3 Pedagogical Support and Teacher Development</w:t>
      </w:r>
    </w:p>
    <w:p>
      <w:pPr>
        <w:pStyle w:val="FirstParagraph"/>
      </w:pPr>
      <w:r>
        <w:t xml:space="preserve">One of the most commendable aspects of the Education Administrator's performance is the focus on continuous professional development for teachers. Regular workshops on inclusive pedagogy and differentiated instruction have been organized, reflecting a deep understanding of the diverse needs of students in Santiago. These initiatives have contributed to improved student engagement and academic performance.</w:t>
      </w:r>
    </w:p>
    <w:p>
      <w:pPr>
        <w:pStyle w:val="BodyText"/>
      </w:pPr>
      <w:r>
        <w:t xml:space="preserve">The administrator actively participates in classroom observations and provides constructive feedback to teachers. This hands-on approach has strengthened the relationship between administration and faculty, creating a collaborative culture focused on student success. Nevertheless, there is an opportunity to expand mentorship programs for early-career teachers to ensure long-term retention and growth.</w:t>
      </w:r>
    </w:p>
    <w:bookmarkEnd w:id="25"/>
    <w:bookmarkStart w:id="26" w:name="X577d5fa485998678cae435b048ef4444478039e"/>
    <w:p>
      <w:pPr>
        <w:pStyle w:val="Heading3"/>
      </w:pPr>
      <w:r>
        <w:t xml:space="preserve">3.4 Community Relations and Stakeholder Engagement</w:t>
      </w:r>
    </w:p>
    <w:p>
      <w:pPr>
        <w:pStyle w:val="FirstParagraph"/>
      </w:pPr>
      <w:r>
        <w:t xml:space="preserve">The Education Administrator has built strong relationships with parents, local community leaders, and government officials in Santiago. Regular town hall meetings and open-door policies have facilitated transparent communication and addressed community concerns promptly. The administrator's efforts to involve parents in the educational process have been particularly effective in improving student attendance and behavior.</w:t>
      </w:r>
    </w:p>
    <w:p>
      <w:pPr>
        <w:pStyle w:val="BodyText"/>
      </w:pPr>
      <w:r>
        <w:t xml:space="preserve">Additionally, the administrator has initiated partnerships with local businesses to provide vocational training and internship opportunities for students. These initiatives not only enhance the educational experience but also prepare students for the workforce, aligning with the economic priorities of the region.</w:t>
      </w:r>
    </w:p>
    <w:bookmarkEnd w:id="26"/>
    <w:bookmarkEnd w:id="27"/>
    <w:bookmarkStart w:id="28" w:name="recommendations"/>
    <w:p>
      <w:pPr>
        <w:pStyle w:val="Heading2"/>
      </w:pPr>
      <w:r>
        <w:t xml:space="preserve">4. Recommendations</w:t>
      </w:r>
    </w:p>
    <w:p>
      <w:pPr>
        <w:pStyle w:val="FirstParagraph"/>
      </w:pPr>
      <w:r>
        <w:t xml:space="preserve">Based on the findings of this Peer Review Report, the following recommendations are proposed to further enhance the effectiveness of the Education Administrator:</w:t>
      </w:r>
    </w:p>
    <w:p>
      <w:pPr>
        <w:numPr>
          <w:ilvl w:val="0"/>
          <w:numId w:val="1001"/>
        </w:numPr>
        <w:pStyle w:val="Compact"/>
      </w:pPr>
      <w:r>
        <w:rPr>
          <w:bCs/>
          <w:b/>
        </w:rPr>
        <w:t xml:space="preserve">Enhance Digital Infrastructure:</w:t>
      </w:r>
      <w:r>
        <w:t xml:space="preserve"> </w:t>
      </w:r>
      <w:r>
        <w:t xml:space="preserve">Invest in comprehensive training and tools to ensure all administrative and pedagogical processes are fully digitized.</w:t>
      </w:r>
    </w:p>
    <w:p>
      <w:pPr>
        <w:numPr>
          <w:ilvl w:val="0"/>
          <w:numId w:val="1001"/>
        </w:numPr>
        <w:pStyle w:val="Compact"/>
      </w:pPr>
      <w:r>
        <w:rPr>
          <w:bCs/>
          <w:b/>
        </w:rPr>
        <w:t xml:space="preserve">Expand Mentorship Programs:</w:t>
      </w:r>
      <w:r>
        <w:t xml:space="preserve"> </w:t>
      </w:r>
      <w:r>
        <w:t xml:space="preserve">Develop structured mentorship initiatives to support the professional growth of new teachers.</w:t>
      </w:r>
    </w:p>
    <w:p>
      <w:pPr>
        <w:numPr>
          <w:ilvl w:val="0"/>
          <w:numId w:val="1001"/>
        </w:numPr>
        <w:pStyle w:val="Compact"/>
      </w:pPr>
      <w:r>
        <w:rPr>
          <w:bCs/>
          <w:b/>
        </w:rPr>
        <w:t xml:space="preserve">Strengthen Data Analytics:</w:t>
      </w:r>
      <w:r>
        <w:t xml:space="preserve"> </w:t>
      </w:r>
      <w:r>
        <w:t xml:space="preserve">Utilize data analytics to monitor student progress and identify areas needing targeted intervention.</w:t>
      </w:r>
    </w:p>
    <w:p>
      <w:pPr>
        <w:numPr>
          <w:ilvl w:val="0"/>
          <w:numId w:val="1001"/>
        </w:numPr>
        <w:pStyle w:val="Compact"/>
      </w:pPr>
      <w:r>
        <w:rPr>
          <w:bCs/>
          <w:b/>
        </w:rPr>
        <w:t xml:space="preserve">Promote Equity Initiatives:</w:t>
      </w:r>
      <w:r>
        <w:t xml:space="preserve"> </w:t>
      </w:r>
      <w:r>
        <w:t xml:space="preserve">Continue to focus on reducing educational disparities among different socioeconomic groups within Santiago.</w:t>
      </w:r>
    </w:p>
    <w:bookmarkEnd w:id="28"/>
    <w:bookmarkStart w:id="29" w:name="conclusion"/>
    <w:p>
      <w:pPr>
        <w:pStyle w:val="Heading2"/>
      </w:pPr>
      <w:r>
        <w:t xml:space="preserve">5. Conclusion</w:t>
      </w:r>
    </w:p>
    <w:p>
      <w:pPr>
        <w:pStyle w:val="FirstParagraph"/>
      </w:pPr>
      <w:r>
        <w:t xml:space="preserve">In conclusion, this Peer Review Report affirms that the Education Administrator in Santiago, Chile, is performing at a high level of professionalism and dedication. The administrator's leadership has positively impacted the educational environment, fostering a culture of excellence, inclusivity, and continuous improvement. By addressing the identified areas for growth, the administrator can further elevate the institution's standing and contribute significantly to the educational landscape of Chile.</w:t>
      </w:r>
    </w:p>
    <w:bookmarkEnd w:id="29"/>
    <w:p>
      <w:pPr>
        <w:pStyle w:val="BodyText"/>
      </w:pPr>
      <w:r>
        <w:rPr>
          <w:bCs/>
          <w:b/>
        </w:rPr>
        <w:t xml:space="preserve">Prepared by:</w:t>
      </w:r>
    </w:p>
    <w:p>
      <w:pPr>
        <w:pStyle w:val="BodyText"/>
      </w:pPr>
      <w:r>
        <w:t xml:space="preserve">Dr. Elena Rodriguez</w:t>
      </w:r>
    </w:p>
    <w:p>
      <w:pPr>
        <w:pStyle w:val="BodyText"/>
      </w:pPr>
      <w:r>
        <w:t xml:space="preserve">Senior Educational Consultant</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Santiago, Chile</dc:title>
  <dc:creator/>
  <dc:language>en</dc:language>
  <cp:keywords/>
  <dcterms:created xsi:type="dcterms:W3CDTF">2026-10-10T02:43:24Z</dcterms:created>
  <dcterms:modified xsi:type="dcterms:W3CDTF">2026-10-10T02:43:24Z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