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t xml:space="preserve">Performance Evaluation and Strategic Assessment for Education Administrator</w:t>
      </w:r>
    </w:p>
    <w:bookmarkEnd w:id="20"/>
    <w:p>
      <w:pPr>
        <w:pStyle w:val="BodyText"/>
      </w:pPr>
      <w:r>
        <w:t xml:space="preserve">Subject:</w:t>
      </w:r>
      <w:r>
        <w:t xml:space="preserve"> </w:t>
      </w:r>
      <w:r>
        <w:t xml:space="preserve">[Name of Education Administrator]</w:t>
      </w:r>
    </w:p>
    <w:p>
      <w:pPr>
        <w:pStyle w:val="BodyText"/>
      </w:pPr>
      <w:r>
        <w:t xml:space="preserve">Position:</w:t>
      </w:r>
      <w:r>
        <w:t xml:space="preserve"> </w:t>
      </w:r>
      <w:r>
        <w:t xml:space="preserve">Senior Education Administrator</w:t>
      </w:r>
    </w:p>
    <w:p>
      <w:pPr>
        <w:pStyle w:val="BodyText"/>
      </w:pPr>
      <w:r>
        <w:t xml:space="preserve">Institution:</w:t>
      </w:r>
      <w:r>
        <w:t xml:space="preserve"> </w:t>
      </w:r>
      <w:r>
        <w:t xml:space="preserve">[Name of School/Educational Body]</w:t>
      </w:r>
    </w:p>
    <w:p>
      <w:pPr>
        <w:pStyle w:val="BodyText"/>
      </w:pPr>
      <w:r>
        <w:t xml:space="preserve">Location:</w:t>
      </w:r>
      <w:r>
        <w:t xml:space="preserve"> </w:t>
      </w:r>
      <w:r>
        <w:t xml:space="preserve">China Guangzhou</w:t>
      </w:r>
    </w:p>
    <w:p>
      <w:pPr>
        <w:pStyle w:val="BodyText"/>
      </w:pPr>
      <w:r>
        <w:t xml:space="preserve">Review Period:</w:t>
      </w:r>
      <w:r>
        <w:t xml:space="preserve"> </w:t>
      </w:r>
      <w:r>
        <w:t xml:space="preserve">January 2023 – December 2023</w:t>
      </w:r>
    </w:p>
    <w:p>
      <w:pPr>
        <w:pStyle w:val="BodyText"/>
      </w:pPr>
      <w:r>
        <w:t xml:space="preserve">Date of Report:</w:t>
      </w:r>
      <w:r>
        <w:t xml:space="preserve"> </w:t>
      </w:r>
      <w:r>
        <w:t xml:space="preserve">[Current Date]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performance, leadership capabilities, and strategic contributions of the</w:t>
      </w:r>
      <w:r>
        <w:t xml:space="preserve"> </w:t>
      </w:r>
      <w:r>
        <w:rPr>
          <w:bCs/>
          <w:b/>
        </w:rPr>
        <w:t xml:space="preserve">Education Administrator</w:t>
      </w:r>
      <w:r>
        <w:t xml:space="preserve"> </w:t>
      </w:r>
      <w:r>
        <w:t xml:space="preserve">within the dynamic educational landscape of</w:t>
      </w:r>
      <w:r>
        <w:t xml:space="preserve"> </w:t>
      </w:r>
      <w:r>
        <w:rPr>
          <w:bCs/>
          <w:b/>
        </w:rPr>
        <w:t xml:space="preserve">China Guangzhou</w:t>
      </w:r>
      <w:r>
        <w:t xml:space="preserve">. The review period covers the academic year characterized by significant shifts in pedagogical approaches and administrative requirements specific to the Greater Bay Area. The purpose of this document is to evaluate the administrator's effectiveness in aligning institutional goals with the rigorous standards set by the Guangzhou Municipal Education Bureau while fostering an inclusive and innovative learning environment.</w:t>
      </w:r>
    </w:p>
    <w:p>
      <w:pPr>
        <w:pStyle w:val="BodyText"/>
      </w:pPr>
      <w:r>
        <w:t xml:space="preserve">The findings indicate that the</w:t>
      </w:r>
      <w:r>
        <w:t xml:space="preserve"> </w:t>
      </w:r>
      <w:r>
        <w:rPr>
          <w:bCs/>
          <w:b/>
        </w:rPr>
        <w:t xml:space="preserve">Education Administrator</w:t>
      </w:r>
      <w:r>
        <w:t xml:space="preserve"> </w:t>
      </w:r>
      <w:r>
        <w:t xml:space="preserve">has demonstrated exceptional competence in operational management and stakeholder engagement. However, this report also identifies specific areas for growth regarding digital transformation and cross-cultural curriculum integration, which are critical for success in</w:t>
      </w:r>
      <w:r>
        <w:t xml:space="preserve"> </w:t>
      </w:r>
      <w:r>
        <w:rPr>
          <w:bCs/>
          <w:b/>
        </w:rPr>
        <w:t xml:space="preserve">China Guangzhou</w:t>
      </w:r>
      <w:r>
        <w:t xml:space="preserve">'s competitive international education sector.</w:t>
      </w:r>
    </w:p>
    <w:bookmarkEnd w:id="21"/>
    <w:bookmarkStart w:id="22" w:name="Xcce180f0e96950dd29afffdd9cec7b2484e43e7"/>
    <w:p>
      <w:pPr>
        <w:pStyle w:val="Heading2"/>
      </w:pPr>
      <w:r>
        <w:t xml:space="preserve">2. Contextual Framework: The Guangzhou Educational Environment</w:t>
      </w:r>
    </w:p>
    <w:p>
      <w:pPr>
        <w:pStyle w:val="FirstParagraph"/>
      </w:pPr>
      <w:r>
        <w:t xml:space="preserve">To accurately assess the</w:t>
      </w:r>
      <w:r>
        <w:t xml:space="preserve"> </w:t>
      </w:r>
      <w:r>
        <w:rPr>
          <w:bCs/>
          <w:b/>
        </w:rPr>
        <w:t xml:space="preserve">Education Administrator</w:t>
      </w:r>
      <w:r>
        <w:t xml:space="preserve">, it is essential to consider the unique context of</w:t>
      </w:r>
      <w:r>
        <w:t xml:space="preserve"> </w:t>
      </w:r>
      <w:r>
        <w:rPr>
          <w:bCs/>
          <w:b/>
        </w:rPr>
        <w:t xml:space="preserve">China Guangzhou</w:t>
      </w:r>
      <w:r>
        <w:t xml:space="preserve">. As a major economic hub and a city rapidly expanding its international educational footprint, Guangzhou presents a complex environment. Administrators must navigate a dual mandate: adhering to national educational policies while catering to a diverse, multicultural student body.</w:t>
      </w:r>
    </w:p>
    <w:p>
      <w:pPr>
        <w:pStyle w:val="BodyText"/>
      </w:pPr>
      <w:r>
        <w:t xml:space="preserve">The</w:t>
      </w:r>
      <w:r>
        <w:t xml:space="preserve"> </w:t>
      </w:r>
      <w:r>
        <w:rPr>
          <w:bCs/>
          <w:b/>
        </w:rPr>
        <w:t xml:space="preserve">Peer Review Report</w:t>
      </w:r>
      <w:r>
        <w:t xml:space="preserve"> </w:t>
      </w:r>
      <w:r>
        <w:t xml:space="preserve">evaluates how the subject has managed these pressures. The administrator is expected to bridge the gap between traditional Chinese educational values and modern, globalized teaching methodologies. Success in this role requires not only administrative acumen but also cultural intelligence and the ability to foster collaboration among faculty from varied backgrounds.</w:t>
      </w:r>
    </w:p>
    <w:bookmarkEnd w:id="22"/>
    <w:bookmarkStart w:id="25" w:name="assessment-of-administrative-leadership"/>
    <w:p>
      <w:pPr>
        <w:pStyle w:val="Heading2"/>
      </w:pPr>
      <w:r>
        <w:t xml:space="preserve">3. Assessment of Administrative Leadership</w:t>
      </w:r>
    </w:p>
    <w:bookmarkStart w:id="23" w:name="X9b016d49afba19337e09f0f69f291f8c218bfb3"/>
    <w:p>
      <w:pPr>
        <w:pStyle w:val="Heading3"/>
      </w:pPr>
      <w:r>
        <w:t xml:space="preserve">3.1 Strategic Planning and Policy Implementation</w:t>
      </w:r>
    </w:p>
    <w:p>
      <w:pPr>
        <w:pStyle w:val="FirstParagraph"/>
      </w:pPr>
      <w:r>
        <w:t xml:space="preserve">The</w:t>
      </w:r>
      <w:r>
        <w:t xml:space="preserve"> </w:t>
      </w:r>
      <w:r>
        <w:rPr>
          <w:bCs/>
          <w:b/>
        </w:rPr>
        <w:t xml:space="preserve">Education Administrator</w:t>
      </w:r>
      <w:r>
        <w:t xml:space="preserve"> </w:t>
      </w:r>
      <w:r>
        <w:t xml:space="preserve">has shown a strong ability to translate high-level directives from the Guangzhou Education Bureau into actionable institutional strategies. During the review period, the administrator successfully led the revision of the school’s compliance framework, ensuring full alignment with local regulations regarding curriculum content and student welfare.</w:t>
      </w:r>
    </w:p>
    <w:p>
      <w:pPr>
        <w:pStyle w:val="BodyText"/>
      </w:pPr>
      <w:r>
        <w:t xml:space="preserve">Notably, the administrator initiated a strategic plan to enhance the institution's reputation within the</w:t>
      </w:r>
      <w:r>
        <w:t xml:space="preserve"> </w:t>
      </w:r>
      <w:r>
        <w:rPr>
          <w:bCs/>
          <w:b/>
        </w:rPr>
        <w:t xml:space="preserve">China Guangzhou</w:t>
      </w:r>
      <w:r>
        <w:t xml:space="preserve"> </w:t>
      </w:r>
      <w:r>
        <w:t xml:space="preserve">community. This involved organizing open days and community outreach programs that highlighted the school's commitment to academic excellence and holistic development. The</w:t>
      </w:r>
      <w:r>
        <w:t xml:space="preserve"> </w:t>
      </w:r>
      <w:r>
        <w:rPr>
          <w:bCs/>
          <w:b/>
        </w:rPr>
        <w:t xml:space="preserve">Peer Review Report</w:t>
      </w:r>
      <w:r>
        <w:t xml:space="preserve"> </w:t>
      </w:r>
      <w:r>
        <w:t xml:space="preserve">notes that these efforts resulted in a measurable increase in enrollment inquiries from local families.</w:t>
      </w:r>
    </w:p>
    <w:bookmarkEnd w:id="23"/>
    <w:bookmarkStart w:id="24" w:name="Xbc1b2168ae09984648c4b0567d000aadde8df59"/>
    <w:p>
      <w:pPr>
        <w:pStyle w:val="Heading3"/>
      </w:pPr>
      <w:r>
        <w:t xml:space="preserve">3.2 Operational Efficiency and Resource Management</w:t>
      </w:r>
    </w:p>
    <w:p>
      <w:pPr>
        <w:pStyle w:val="FirstParagraph"/>
      </w:pPr>
      <w:r>
        <w:t xml:space="preserve">Operational management is a core competency for any</w:t>
      </w:r>
      <w:r>
        <w:t xml:space="preserve"> </w:t>
      </w:r>
      <w:r>
        <w:rPr>
          <w:bCs/>
          <w:b/>
        </w:rPr>
        <w:t xml:space="preserve">Education Administrator</w:t>
      </w:r>
      <w:r>
        <w:t xml:space="preserve">. The subject has demonstrated proficiency in budgeting, resource allocation, and facilities management. In the context of</w:t>
      </w:r>
      <w:r>
        <w:t xml:space="preserve"> </w:t>
      </w:r>
      <w:r>
        <w:rPr>
          <w:bCs/>
          <w:b/>
        </w:rPr>
        <w:t xml:space="preserve">China Guangzhou</w:t>
      </w:r>
      <w:r>
        <w:t xml:space="preserve">, where infrastructure development is rapid, the administrator effectively oversaw the renovation of key campus facilities to meet international safety and accessibility standards.</w:t>
      </w:r>
    </w:p>
    <w:p>
      <w:pPr>
        <w:pStyle w:val="BodyText"/>
      </w:pPr>
      <w:r>
        <w:t xml:space="preserve">Furthermore, the administrator optimized staffing schedules to accommodate the diverse needs of the student population, including after-school programs and weekend workshops. This flexibility has been praised by both staff and parents, contributing to a positive institutional culture.</w:t>
      </w:r>
    </w:p>
    <w:bookmarkEnd w:id="24"/>
    <w:bookmarkEnd w:id="25"/>
    <w:bookmarkStart w:id="26" w:name="stakeholder-engagement-and-communication"/>
    <w:p>
      <w:pPr>
        <w:pStyle w:val="Heading2"/>
      </w:pPr>
      <w:r>
        <w:t xml:space="preserve">4. Stakeholder Engagement and Communication</w:t>
      </w:r>
    </w:p>
    <w:p>
      <w:pPr>
        <w:pStyle w:val="FirstParagraph"/>
      </w:pPr>
      <w:r>
        <w:t xml:space="preserve">Effective communication is paramount for an</w:t>
      </w:r>
      <w:r>
        <w:t xml:space="preserve"> </w:t>
      </w:r>
      <w:r>
        <w:rPr>
          <w:bCs/>
          <w:b/>
        </w:rPr>
        <w:t xml:space="preserve">Education Administrator</w:t>
      </w:r>
      <w:r>
        <w:t xml:space="preserve"> </w:t>
      </w:r>
      <w:r>
        <w:t xml:space="preserve">in a multicultural city like</w:t>
      </w:r>
      <w:r>
        <w:t xml:space="preserve"> </w:t>
      </w:r>
      <w:r>
        <w:rPr>
          <w:bCs/>
          <w:b/>
        </w:rPr>
        <w:t xml:space="preserve">China Guangzhou</w:t>
      </w:r>
      <w:r>
        <w:t xml:space="preserve">. The</w:t>
      </w:r>
      <w:r>
        <w:t xml:space="preserve"> </w:t>
      </w:r>
      <w:r>
        <w:rPr>
          <w:bCs/>
          <w:b/>
        </w:rPr>
        <w:t xml:space="preserve">Peer Review Report</w:t>
      </w:r>
      <w:r>
        <w:t xml:space="preserve"> </w:t>
      </w:r>
      <w:r>
        <w:t xml:space="preserve">highlights the subject's ability to build strong relationships with parents, teachers, government officials, and community partners.</w:t>
      </w:r>
    </w:p>
    <w:p>
      <w:pPr>
        <w:pStyle w:val="BodyText"/>
      </w:pPr>
      <w:r>
        <w:t xml:space="preserve">The administrator has established regular forums for parent-teacher interaction, ensuring that concerns are addressed promptly and transparently. Additionally, the subject has actively engaged with local educational authorities, positioning the institution as a collaborative partner in regional educational initiatives. This proactive approach has strengthened the school's standing within the broader</w:t>
      </w:r>
      <w:r>
        <w:t xml:space="preserve"> </w:t>
      </w:r>
      <w:r>
        <w:rPr>
          <w:bCs/>
          <w:b/>
        </w:rPr>
        <w:t xml:space="preserve">China Guangzhou</w:t>
      </w:r>
      <w:r>
        <w:t xml:space="preserve"> </w:t>
      </w:r>
      <w:r>
        <w:t xml:space="preserve">educational ecosystem.</w:t>
      </w:r>
    </w:p>
    <w:bookmarkEnd w:id="26"/>
    <w:bookmarkStart w:id="27" w:name="Xda79409093af40bd3d15ed7d2a5582dbca223f1"/>
    <w:p>
      <w:pPr>
        <w:pStyle w:val="Heading2"/>
      </w:pPr>
      <w:r>
        <w:t xml:space="preserve">5. Areas for Improvement and Recommendations</w:t>
      </w:r>
    </w:p>
    <w:p>
      <w:pPr>
        <w:pStyle w:val="FirstParagraph"/>
      </w:pPr>
      <w:r>
        <w:t xml:space="preserve">While the</w:t>
      </w:r>
      <w:r>
        <w:t xml:space="preserve"> </w:t>
      </w:r>
      <w:r>
        <w:rPr>
          <w:bCs/>
          <w:b/>
        </w:rPr>
        <w:t xml:space="preserve">Education Administrator</w:t>
      </w:r>
      <w:r>
        <w:t xml:space="preserve"> </w:t>
      </w:r>
      <w:r>
        <w:t xml:space="preserve">has performed admirably, this</w:t>
      </w:r>
      <w:r>
        <w:t xml:space="preserve"> </w:t>
      </w:r>
      <w:r>
        <w:rPr>
          <w:bCs/>
          <w:b/>
        </w:rPr>
        <w:t xml:space="preserve">Peer Review Report</w:t>
      </w:r>
      <w:r>
        <w:t xml:space="preserve"> </w:t>
      </w:r>
      <w:r>
        <w:t xml:space="preserve">identifies several areas for enhancement to ensure continued success in</w:t>
      </w:r>
      <w:r>
        <w:t xml:space="preserve"> </w:t>
      </w:r>
      <w:r>
        <w:rPr>
          <w:bCs/>
          <w:b/>
        </w:rPr>
        <w:t xml:space="preserve">China Guangzhou</w:t>
      </w:r>
      <w:r>
        <w:t xml:space="preserve">.</w:t>
      </w:r>
    </w:p>
    <w:p>
      <w:pPr>
        <w:numPr>
          <w:ilvl w:val="0"/>
          <w:numId w:val="1001"/>
        </w:numPr>
        <w:pStyle w:val="Compact"/>
      </w:pPr>
      <w:r>
        <w:rPr>
          <w:bCs/>
          <w:b/>
        </w:rPr>
        <w:t xml:space="preserve">Digital Transformation:</w:t>
      </w:r>
      <w:r>
        <w:t xml:space="preserve"> </w:t>
      </w:r>
      <w:r>
        <w:t xml:space="preserve">The administrator should accelerate the integration of digital tools in administrative processes and classroom support. Guangzhou is a leader in smart city initiatives, and the institution must reflect this technological advancement.</w:t>
      </w:r>
    </w:p>
    <w:p>
      <w:pPr>
        <w:numPr>
          <w:ilvl w:val="0"/>
          <w:numId w:val="1001"/>
        </w:numPr>
        <w:pStyle w:val="Compact"/>
      </w:pPr>
      <w:r>
        <w:rPr>
          <w:bCs/>
          <w:b/>
        </w:rPr>
        <w:t xml:space="preserve">Cross-Cultural Curriculum Integration:</w:t>
      </w:r>
      <w:r>
        <w:t xml:space="preserve"> </w:t>
      </w:r>
      <w:r>
        <w:t xml:space="preserve">There is an opportunity to further blend international best practices with local cultural elements. The</w:t>
      </w:r>
      <w:r>
        <w:t xml:space="preserve"> </w:t>
      </w:r>
      <w:r>
        <w:rPr>
          <w:bCs/>
          <w:b/>
        </w:rPr>
        <w:t xml:space="preserve">Education Administrator</w:t>
      </w:r>
      <w:r>
        <w:t xml:space="preserve"> </w:t>
      </w:r>
      <w:r>
        <w:t xml:space="preserve">should lead initiatives that promote cultural exchange and understanding among students.</w:t>
      </w:r>
    </w:p>
    <w:p>
      <w:pPr>
        <w:numPr>
          <w:ilvl w:val="0"/>
          <w:numId w:val="1001"/>
        </w:numPr>
        <w:pStyle w:val="Compact"/>
      </w:pPr>
      <w:r>
        <w:rPr>
          <w:bCs/>
          <w:b/>
        </w:rPr>
        <w:t xml:space="preserve">Staff Professional Development:</w:t>
      </w:r>
      <w:r>
        <w:t xml:space="preserve"> </w:t>
      </w:r>
      <w:r>
        <w:t xml:space="preserve">Investing in continuous training for faculty, particularly in areas of bilingual education and global citizenship, will enhance the institution's competitiveness in</w:t>
      </w:r>
      <w:r>
        <w:t xml:space="preserve"> </w:t>
      </w:r>
      <w:r>
        <w:rPr>
          <w:bCs/>
          <w:b/>
        </w:rPr>
        <w:t xml:space="preserve">China Guangzhou</w:t>
      </w:r>
      <w:r>
        <w:t xml:space="preserve">.</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Education Administrator</w:t>
      </w:r>
      <w:r>
        <w:t xml:space="preserve"> </w:t>
      </w:r>
      <w:r>
        <w:t xml:space="preserve">is a capable and dedicated leader who has made significant contributions to the institution's growth and stability in</w:t>
      </w:r>
      <w:r>
        <w:t xml:space="preserve"> </w:t>
      </w:r>
      <w:r>
        <w:rPr>
          <w:bCs/>
          <w:b/>
        </w:rPr>
        <w:t xml:space="preserve">China Guangzhou</w:t>
      </w:r>
      <w:r>
        <w:t xml:space="preserve">. The subject's ability to navigate complex regulatory environments, engage diverse stakeholders, and manage operations efficiently is commendable.</w:t>
      </w:r>
    </w:p>
    <w:p>
      <w:pPr>
        <w:pStyle w:val="BodyText"/>
      </w:pPr>
      <w:r>
        <w:t xml:space="preserve">By addressing the identified areas for improvement, particularly in digital innovation and cultural integration, the</w:t>
      </w:r>
      <w:r>
        <w:t xml:space="preserve"> </w:t>
      </w:r>
      <w:r>
        <w:rPr>
          <w:bCs/>
          <w:b/>
        </w:rPr>
        <w:t xml:space="preserve">Education Administrator</w:t>
      </w:r>
      <w:r>
        <w:t xml:space="preserve"> </w:t>
      </w:r>
      <w:r>
        <w:t xml:space="preserve">is well-positioned to elevate the institution to new heights. This report serves as both a recognition of past achievements and a roadmap for future excellence in the vibrant educational landscape of</w:t>
      </w:r>
      <w:r>
        <w:t xml:space="preserve"> </w:t>
      </w:r>
      <w:r>
        <w:rPr>
          <w:bCs/>
          <w:b/>
        </w:rPr>
        <w:t xml:space="preserve">China Guangzhou</w:t>
      </w:r>
      <w:r>
        <w:t xml:space="preserve">.</w:t>
      </w:r>
    </w:p>
    <w:p>
      <w:pPr>
        <w:pStyle w:val="BodyText"/>
      </w:pPr>
      <w:r>
        <w:rPr>
          <w:bCs/>
          <w:b/>
        </w:rPr>
        <w:t xml:space="preserve">Prepared by:</w:t>
      </w:r>
    </w:p>
    <w:p>
      <w:pPr>
        <w:pStyle w:val="BodyText"/>
      </w:pPr>
      <w:r>
        <w:t xml:space="preserve">Peer Review Committee Chair</w:t>
      </w:r>
    </w:p>
    <w:p>
      <w:pPr>
        <w:pStyle w:val="BodyText"/>
      </w:pPr>
      <w:r>
        <w:rPr>
          <w:bCs/>
          <w:b/>
        </w:rPr>
        <w:t xml:space="preserve">Reviewed by:</w:t>
      </w:r>
    </w:p>
    <w:p>
      <w:pPr>
        <w:pStyle w:val="BodyText"/>
      </w:pPr>
      <w:r>
        <w:t xml:space="preserve">Senior Management Board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Guangzhou, China</dc:title>
  <dc:creator/>
  <dc:language>en</dc:language>
  <cp:keywords/>
  <dcterms:created xsi:type="dcterms:W3CDTF">2026-10-10T06:30:30Z</dcterms:created>
  <dcterms:modified xsi:type="dcterms:W3CDTF">2026-10-10T06:30:30Z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