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Education Administrator</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and contributions of an Education Administrator operating within the educational landscape of Bogotá, Colombia. The purpose of this review is to provide a comprehensive assessment of the administrator's effectiveness in managing educational institutions, implementing policies, and fostering an environment conducive to learning and professional growth. The review is conducted by a panel of peers who possess extensive experience in educational administration and are familiar with the unique challenges and opportunities present in Bogotá's diverse educational context.</w:t>
      </w:r>
    </w:p>
    <w:bookmarkEnd w:id="21"/>
    <w:bookmarkStart w:id="22" w:name="background-and-context"/>
    <w:p>
      <w:pPr>
        <w:pStyle w:val="Heading2"/>
      </w:pPr>
      <w:r>
        <w:t xml:space="preserve">Background and Context</w:t>
      </w:r>
    </w:p>
    <w:p>
      <w:pPr>
        <w:pStyle w:val="FirstParagraph"/>
      </w:pPr>
      <w:r>
        <w:t xml:space="preserve">Bogotá, as the capital city of Colombia, is home to a rich tapestry of educational institutions ranging from public schools to private academies and universities. The city faces significant challenges, including socioeconomic disparities, urbanization pressures, and the need for continuous improvement in educational quality. An Education Administrator in this setting must navigate these complexities while ensuring compliance with national and local regulations, promoting equity, and enhancing educational outcomes for all students.</w:t>
      </w:r>
    </w:p>
    <w:p>
      <w:pPr>
        <w:pStyle w:val="BodyText"/>
      </w:pPr>
      <w:r>
        <w:t xml:space="preserve">The Education Administrator under review has been responsible for overseeing multiple schools within a district in Bogotá. Their role involves strategic planning, resource allocation, staff development, community engagement, and the implementation of innovative educational practices. This report evaluates their performance across these key areas.</w:t>
      </w:r>
    </w:p>
    <w:bookmarkEnd w:id="22"/>
    <w:bookmarkStart w:id="23" w:name="leadership-and-strategic-vision"/>
    <w:p>
      <w:pPr>
        <w:pStyle w:val="Heading2"/>
      </w:pPr>
      <w:r>
        <w:t xml:space="preserve">Leadership and Strategic Vision</w:t>
      </w:r>
    </w:p>
    <w:p>
      <w:pPr>
        <w:pStyle w:val="FirstParagraph"/>
      </w:pPr>
      <w:r>
        <w:t xml:space="preserve">The Education Administrator has demonstrated strong leadership qualities and a clear strategic vision. They have successfully articulated a mission and set of goals that align with the broader educational objectives of Bogotá and Colombia. Their ability to inspire and motivate staff, students, and community members is evident in the positive feedback received from various stakeholders.</w:t>
      </w:r>
    </w:p>
    <w:p>
      <w:pPr>
        <w:pStyle w:val="BodyText"/>
      </w:pPr>
      <w:r>
        <w:t xml:space="preserve">One notable achievement is the development and implementation of a strategic plan that focuses on improving literacy and numeracy skills among students. This plan has been well-received and has led to measurable improvements in student performance. The administrator's commitment to data-driven decision-making has been instrumental in identifying areas for improvement and allocating resources effectively.</w:t>
      </w:r>
    </w:p>
    <w:bookmarkEnd w:id="23"/>
    <w:bookmarkStart w:id="24" w:name="operational-management"/>
    <w:p>
      <w:pPr>
        <w:pStyle w:val="Heading2"/>
      </w:pPr>
      <w:r>
        <w:t xml:space="preserve">Operational Management</w:t>
      </w:r>
    </w:p>
    <w:p>
      <w:pPr>
        <w:pStyle w:val="FirstParagraph"/>
      </w:pPr>
      <w:r>
        <w:t xml:space="preserve">In terms of operational management, the Education Administrator has shown proficiency in managing the day-to-day operations of multiple schools. They have established efficient systems for budgeting, procurement, and resource allocation, ensuring that schools have the necessary materials and support to function effectively.</w:t>
      </w:r>
    </w:p>
    <w:p>
      <w:pPr>
        <w:pStyle w:val="BodyText"/>
      </w:pPr>
      <w:r>
        <w:t xml:space="preserve">The administrator has also been proactive in addressing logistical challenges, such as transportation and facility maintenance, which are critical issues in Bogotá's urban environment. Their efforts to streamline administrative processes have reduced bureaucratic delays and improved overall efficiency.</w:t>
      </w:r>
    </w:p>
    <w:bookmarkEnd w:id="24"/>
    <w:bookmarkStart w:id="25" w:name="staff-development-and-support"/>
    <w:p>
      <w:pPr>
        <w:pStyle w:val="Heading2"/>
      </w:pPr>
      <w:r>
        <w:t xml:space="preserve">Staff Development and Support</w:t>
      </w:r>
    </w:p>
    <w:p>
      <w:pPr>
        <w:pStyle w:val="FirstParagraph"/>
      </w:pPr>
      <w:r>
        <w:t xml:space="preserve">A key strength of the Education Administrator is their commitment to staff development and support. They have implemented professional development programs that focus on enhancing teaching skills, integrating technology into the classroom, and promoting inclusive education practices. These programs have been well-received by teachers and have contributed to a more dynamic and effective teaching workforce.</w:t>
      </w:r>
    </w:p>
    <w:p>
      <w:pPr>
        <w:pStyle w:val="BodyText"/>
      </w:pPr>
      <w:r>
        <w:t xml:space="preserve">The administrator has also fostered a collaborative culture among staff, encouraging open communication and teamwork. Regular meetings and workshops have provided platforms for teachers to share best practices and address challenges collectively. This approach has not only improved teacher morale but has also led to better educational outcomes for students.</w:t>
      </w:r>
    </w:p>
    <w:bookmarkEnd w:id="25"/>
    <w:bookmarkStart w:id="26" w:name="community-engagement-and-partnerships"/>
    <w:p>
      <w:pPr>
        <w:pStyle w:val="Heading2"/>
      </w:pPr>
      <w:r>
        <w:t xml:space="preserve">Community Engagement and Partnerships</w:t>
      </w:r>
    </w:p>
    <w:p>
      <w:pPr>
        <w:pStyle w:val="FirstParagraph"/>
      </w:pPr>
      <w:r>
        <w:t xml:space="preserve">Community engagement is a critical aspect of educational administration, particularly in a diverse city like Bogotá. The Education Administrator has made significant efforts to build strong relationships with parents, local businesses, and community organizations. They have organized regular community forums and events to keep stakeholders informed and involved in the educational process.</w:t>
      </w:r>
    </w:p>
    <w:p>
      <w:pPr>
        <w:pStyle w:val="BodyText"/>
      </w:pPr>
      <w:r>
        <w:t xml:space="preserve">Additionally, the administrator has forged partnerships with local universities and non-profit organizations to provide additional resources and support to schools. These partnerships have facilitated access to tutoring programs, mentorship opportunities, and extracurricular activities, enriching the educational experience for students.</w:t>
      </w:r>
    </w:p>
    <w:bookmarkEnd w:id="26"/>
    <w:bookmarkStart w:id="27" w:name="challenges-and-areas-for-improvement"/>
    <w:p>
      <w:pPr>
        <w:pStyle w:val="Heading2"/>
      </w:pPr>
      <w:r>
        <w:t xml:space="preserve">Challenges and Areas for Improvement</w:t>
      </w:r>
    </w:p>
    <w:p>
      <w:pPr>
        <w:pStyle w:val="FirstParagraph"/>
      </w:pPr>
      <w:r>
        <w:t xml:space="preserve">While the Education Administrator has achieved many successes, there are areas where further improvement is needed. One challenge is the need to address the persistent issue of educational inequality within Bogotá. Despite efforts to promote equity, disparities in resources and outcomes between different neighborhoods remain a concern.</w:t>
      </w:r>
    </w:p>
    <w:p>
      <w:pPr>
        <w:pStyle w:val="BodyText"/>
      </w:pPr>
      <w:r>
        <w:t xml:space="preserve">Another area for improvement is the integration of technology in education. While progress has been made, there is still a need to ensure that all schools have adequate access to digital tools and that teachers are fully equipped to use them effectively. The administrator should consider developing a more comprehensive technology integration plan.</w:t>
      </w:r>
    </w:p>
    <w:bookmarkEnd w:id="27"/>
    <w:bookmarkStart w:id="28" w:name="conclusion"/>
    <w:p>
      <w:pPr>
        <w:pStyle w:val="Heading2"/>
      </w:pPr>
      <w:r>
        <w:t xml:space="preserve">Conclusion</w:t>
      </w:r>
    </w:p>
    <w:p>
      <w:pPr>
        <w:pStyle w:val="FirstParagraph"/>
      </w:pPr>
      <w:r>
        <w:t xml:space="preserve">In conclusion, the Education Administrator has demonstrated strong leadership, effective operational management, and a commitment to staff development and community engagement. Their efforts have contributed to positive outcomes for students and schools in Bogotá. However, there is still work to be done in addressing educational inequality and enhancing technology integration. With continued dedication and strategic planning, the administrator is well-positioned to make even greater contributions to the educational landscape of Bogotá and Colombia.</w:t>
      </w:r>
    </w:p>
    <w:bookmarkEnd w:id="28"/>
    <w:p>
      <w:pPr>
        <w:pStyle w:val="BodyText"/>
      </w:pPr>
      <w:r>
        <w:rPr>
          <w:bCs/>
          <w:b/>
        </w:rPr>
        <w:t xml:space="preserve">Reviewed by:</w:t>
      </w:r>
    </w:p>
    <w:p>
      <w:pPr>
        <w:pStyle w:val="BodyText"/>
      </w:pPr>
      <w:r>
        <w:t xml:space="preserve">Dr. María González</w:t>
      </w:r>
    </w:p>
    <w:p>
      <w:pPr>
        <w:pStyle w:val="BodyText"/>
      </w:pPr>
      <w:r>
        <w:t xml:space="preserve">Dr. Juan Pérez</w:t>
      </w:r>
    </w:p>
    <w:p>
      <w:pPr>
        <w:pStyle w:val="BodyText"/>
      </w:pPr>
      <w:r>
        <w:t xml:space="preserve">Prof. Ana Martínez</w:t>
      </w:r>
    </w:p>
    <w:p>
      <w:pPr>
        <w:pStyle w:val="BodyText"/>
      </w:pPr>
      <w:r>
        <w:rPr>
          <w:iCs/>
          <w:i/>
        </w:rPr>
        <w:t xml:space="preserve">Peer Review Panel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Bogotá, Colombia</dc:title>
  <dc:creator/>
  <dc:language>en</dc:language>
  <cp:keywords/>
  <dcterms:created xsi:type="dcterms:W3CDTF">2026-10-10T03:18:41Z</dcterms:created>
  <dcterms:modified xsi:type="dcterms:W3CDTF">2026-10-10T03:18:41Z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