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Alexandria,</w:t>
      </w:r>
      <w:r>
        <w:t xml:space="preserve"> </w:t>
      </w:r>
      <w:r>
        <w:t xml:space="preserve">Egypt</w:t>
      </w:r>
    </w:p>
    <w:bookmarkStart w:id="20" w:name="peer-review-report"/>
    <w:p>
      <w:pPr>
        <w:pStyle w:val="Heading1"/>
      </w:pPr>
      <w:r>
        <w:t xml:space="preserve">Peer Review Report</w:t>
      </w:r>
    </w:p>
    <w:p>
      <w:pPr>
        <w:pStyle w:val="FirstParagraph"/>
      </w:pPr>
      <w:r>
        <w:t xml:space="preserve">Evaluation of Educational Leadership and Administrative Performance</w:t>
      </w:r>
    </w:p>
    <w:p>
      <w:pPr>
        <w:pStyle w:val="BodyText"/>
      </w:pPr>
      <w:r>
        <w:rPr>
          <w:bCs/>
          <w:b/>
        </w:rPr>
        <w:t xml:space="preserve">Location:</w:t>
      </w:r>
      <w:r>
        <w:t xml:space="preserve"> </w:t>
      </w:r>
      <w:r>
        <w:t xml:space="preserve">Alexandria, Egypt</w:t>
      </w:r>
    </w:p>
    <w:p>
      <w:pPr>
        <w:pStyle w:val="BodyText"/>
      </w:pPr>
      <w:r>
        <w:rPr>
          <w:bCs/>
          <w:b/>
        </w:rPr>
        <w:t xml:space="preserve">Date:</w:t>
      </w:r>
      <w:r>
        <w:t xml:space="preserve"> </w:t>
      </w:r>
      <w:r>
        <w:t xml:space="preserve">October 24, 2023</w:t>
      </w:r>
    </w:p>
    <w:p>
      <w:pPr>
        <w:pStyle w:val="BodyText"/>
      </w:pPr>
      <w:r>
        <w:rPr>
          <w:bCs/>
          <w:b/>
        </w:rPr>
        <w:t xml:space="preserve">Review Cycle:</w:t>
      </w:r>
      <w:r>
        <w:t xml:space="preserve"> </w:t>
      </w:r>
      <w:r>
        <w:t xml:space="preserve">Annual Academic Year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leadership capabilities, and strategic impact of the</w:t>
      </w:r>
      <w:r>
        <w:t xml:space="preserve"> </w:t>
      </w:r>
      <w:r>
        <w:rPr>
          <w:bCs/>
          <w:b/>
        </w:rPr>
        <w:t xml:space="preserve">Education Administrator</w:t>
      </w:r>
      <w:r>
        <w:t xml:space="preserve"> </w:t>
      </w:r>
      <w:r>
        <w:t xml:space="preserve">within the educational framework of</w:t>
      </w:r>
      <w:r>
        <w:t xml:space="preserve"> </w:t>
      </w:r>
      <w:r>
        <w:rPr>
          <w:bCs/>
          <w:b/>
        </w:rPr>
        <w:t xml:space="preserve">Alexandria, Egypt</w:t>
      </w:r>
      <w:r>
        <w:t xml:space="preserve">. The review was conducted by a panel of senior educational peers and stakeholders to assess alignment with the Ministry of Education's standards and the specific developmental goals of the Alexandria Governorate.</w:t>
      </w:r>
    </w:p>
    <w:p>
      <w:pPr>
        <w:pStyle w:val="BodyText"/>
      </w:pPr>
      <w:r>
        <w:t xml:space="preserve">The primary objective of this assessment is to ensure that the</w:t>
      </w:r>
      <w:r>
        <w:t xml:space="preserve"> </w:t>
      </w:r>
      <w:r>
        <w:rPr>
          <w:bCs/>
          <w:b/>
        </w:rPr>
        <w:t xml:space="preserve">Education Administrator</w:t>
      </w:r>
      <w:r>
        <w:t xml:space="preserve"> </w:t>
      </w:r>
      <w:r>
        <w:t xml:space="preserve">is effectively fostering an environment of academic excellence, operational efficiency, and cultural inclusivity. Given the unique position of</w:t>
      </w:r>
      <w:r>
        <w:t xml:space="preserve"> </w:t>
      </w:r>
      <w:r>
        <w:rPr>
          <w:bCs/>
          <w:b/>
        </w:rPr>
        <w:t xml:space="preserve">Alexandria</w:t>
      </w:r>
      <w:r>
        <w:t xml:space="preserve"> </w:t>
      </w:r>
      <w:r>
        <w:t xml:space="preserve">as a historic intellectual hub and a modern educational center in</w:t>
      </w:r>
      <w:r>
        <w:t xml:space="preserve"> </w:t>
      </w:r>
      <w:r>
        <w:rPr>
          <w:bCs/>
          <w:b/>
        </w:rPr>
        <w:t xml:space="preserve">Egypt</w:t>
      </w:r>
      <w:r>
        <w:t xml:space="preserve">, the expectations for administrative leadership are exceptionally high. This report details the findings regarding curriculum oversight, staff development, community engagement, and resource management.</w:t>
      </w:r>
    </w:p>
    <w:bookmarkEnd w:id="21"/>
    <w:bookmarkStart w:id="23" w:name="X33e1b26f3d36d4d9ae53890c44199c14686fbe8"/>
    <w:p>
      <w:pPr>
        <w:pStyle w:val="Heading2"/>
      </w:pPr>
      <w:r>
        <w:t xml:space="preserve">2. Administrative Leadership and Strategic Vision</w:t>
      </w:r>
    </w:p>
    <w:p>
      <w:pPr>
        <w:pStyle w:val="FirstParagraph"/>
      </w:pPr>
      <w:r>
        <w:t xml:space="preserve">The</w:t>
      </w:r>
      <w:r>
        <w:t xml:space="preserve"> </w:t>
      </w:r>
      <w:r>
        <w:rPr>
          <w:bCs/>
          <w:b/>
        </w:rPr>
        <w:t xml:space="preserve">Education Administrator</w:t>
      </w:r>
      <w:r>
        <w:t xml:space="preserve"> </w:t>
      </w:r>
      <w:r>
        <w:t xml:space="preserve">has demonstrated a robust understanding of the local educational landscape in</w:t>
      </w:r>
      <w:r>
        <w:t xml:space="preserve"> </w:t>
      </w:r>
      <w:r>
        <w:rPr>
          <w:bCs/>
          <w:b/>
        </w:rPr>
        <w:t xml:space="preserve">Alexandria</w:t>
      </w:r>
      <w:r>
        <w:t xml:space="preserve">. The review highlights a strong commitment to aligning school-level or district-level operations with the national vision of</w:t>
      </w:r>
      <w:r>
        <w:t xml:space="preserve"> </w:t>
      </w:r>
      <w:r>
        <w:rPr>
          <w:bCs/>
          <w:b/>
        </w:rPr>
        <w:t xml:space="preserve">Egypt</w:t>
      </w:r>
      <w:r>
        <w:t xml:space="preserve"> </w:t>
      </w:r>
      <w:r>
        <w:t xml:space="preserve">for educational reform.</w:t>
      </w:r>
    </w:p>
    <w:bookmarkStart w:id="22" w:name="key-observations"/>
    <w:p>
      <w:pPr>
        <w:pStyle w:val="Heading3"/>
      </w:pPr>
      <w:r>
        <w:t xml:space="preserve">Key Observations:</w:t>
      </w:r>
    </w:p>
    <w:p>
      <w:pPr>
        <w:numPr>
          <w:ilvl w:val="0"/>
          <w:numId w:val="1001"/>
        </w:numPr>
        <w:pStyle w:val="Compact"/>
      </w:pPr>
      <w:r>
        <w:rPr>
          <w:bCs/>
          <w:b/>
        </w:rPr>
        <w:t xml:space="preserve">Strategic Planning:</w:t>
      </w:r>
      <w:r>
        <w:t xml:space="preserve"> </w:t>
      </w:r>
      <w:r>
        <w:t xml:space="preserve">The administrator has successfully implemented a three-year strategic plan that addresses the specific needs of students in the Alexandria Governorate, focusing on STEM education and digital literacy.</w:t>
      </w:r>
    </w:p>
    <w:p>
      <w:pPr>
        <w:numPr>
          <w:ilvl w:val="0"/>
          <w:numId w:val="1001"/>
        </w:numPr>
        <w:pStyle w:val="Compact"/>
      </w:pPr>
      <w:r>
        <w:rPr>
          <w:bCs/>
          <w:b/>
        </w:rPr>
        <w:t xml:space="preserve">Decision Making:</w:t>
      </w:r>
      <w:r>
        <w:t xml:space="preserve"> </w:t>
      </w:r>
      <w:r>
        <w:t xml:space="preserve">Decisions are data-driven, utilizing assessment data to improve student outcomes. The administrator effectively navigates the bureaucratic requirements of the Egyptian Ministry of Education while maintaining agility in local implementation.</w:t>
      </w:r>
    </w:p>
    <w:p>
      <w:pPr>
        <w:numPr>
          <w:ilvl w:val="0"/>
          <w:numId w:val="1001"/>
        </w:numPr>
        <w:pStyle w:val="Compact"/>
      </w:pPr>
      <w:r>
        <w:rPr>
          <w:bCs/>
          <w:b/>
        </w:rPr>
        <w:t xml:space="preserve">Communication:</w:t>
      </w:r>
      <w:r>
        <w:t xml:space="preserve"> </w:t>
      </w:r>
      <w:r>
        <w:t xml:space="preserve">There is a high level of transparency in communication with faculty, parents, and local government officials in</w:t>
      </w:r>
      <w:r>
        <w:t xml:space="preserve"> </w:t>
      </w:r>
      <w:r>
        <w:rPr>
          <w:bCs/>
          <w:b/>
        </w:rPr>
        <w:t xml:space="preserve">Alexandria</w:t>
      </w:r>
      <w:r>
        <w:t xml:space="preserve">.</w:t>
      </w:r>
    </w:p>
    <w:bookmarkEnd w:id="22"/>
    <w:bookmarkEnd w:id="23"/>
    <w:bookmarkStart w:id="25" w:name="Xadafa27dbc3b35be77cc219033d42598c95606b"/>
    <w:p>
      <w:pPr>
        <w:pStyle w:val="Heading2"/>
      </w:pPr>
      <w:r>
        <w:t xml:space="preserve">3. Academic Oversight and Curriculum Management</w:t>
      </w:r>
    </w:p>
    <w:p>
      <w:pPr>
        <w:pStyle w:val="FirstParagraph"/>
      </w:pPr>
      <w:r>
        <w:t xml:space="preserve">A critical function of the</w:t>
      </w:r>
      <w:r>
        <w:t xml:space="preserve"> </w:t>
      </w:r>
      <w:r>
        <w:rPr>
          <w:bCs/>
          <w:b/>
        </w:rPr>
        <w:t xml:space="preserve">Education Administrator</w:t>
      </w:r>
      <w:r>
        <w:t xml:space="preserve"> </w:t>
      </w:r>
      <w:r>
        <w:t xml:space="preserve">is the supervision of academic quality. In the context of</w:t>
      </w:r>
      <w:r>
        <w:t xml:space="preserve"> </w:t>
      </w:r>
      <w:r>
        <w:rPr>
          <w:bCs/>
          <w:b/>
        </w:rPr>
        <w:t xml:space="preserve">Alexandria</w:t>
      </w:r>
      <w:r>
        <w:t xml:space="preserve">, where educational standards are rigorously monitored, the administrator's role in curriculum implementation is vital.</w:t>
      </w:r>
    </w:p>
    <w:bookmarkStart w:id="24" w:name="performance-metrics"/>
    <w:p>
      <w:pPr>
        <w:pStyle w:val="Heading3"/>
      </w:pPr>
      <w:r>
        <w:t xml:space="preserve">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Curriculum Alignment</w:t>
            </w:r>
          </w:p>
        </w:tc>
        <w:tc>
          <w:tcPr/>
          <w:p>
            <w:pPr>
              <w:pStyle w:val="Compact"/>
              <w:jc w:val="left"/>
            </w:pPr>
            <w:r>
              <w:t xml:space="preserve">5</w:t>
            </w:r>
          </w:p>
        </w:tc>
        <w:tc>
          <w:tcPr/>
          <w:p>
            <w:pPr>
              <w:pStyle w:val="Compact"/>
              <w:jc w:val="left"/>
            </w:pPr>
            <w:r>
              <w:t xml:space="preserve">Perfect alignment with national standards and local Alexandria requirements.</w:t>
            </w:r>
          </w:p>
        </w:tc>
      </w:tr>
      <w:tr>
        <w:tc>
          <w:tcPr/>
          <w:p>
            <w:pPr>
              <w:pStyle w:val="Compact"/>
              <w:jc w:val="left"/>
            </w:pPr>
            <w:r>
              <w:t xml:space="preserve">Teacher Support</w:t>
            </w:r>
          </w:p>
        </w:tc>
        <w:tc>
          <w:tcPr/>
          <w:p>
            <w:pPr>
              <w:pStyle w:val="Compact"/>
              <w:jc w:val="left"/>
            </w:pPr>
            <w:r>
              <w:t xml:space="preserve">4</w:t>
            </w:r>
          </w:p>
        </w:tc>
        <w:tc>
          <w:tcPr/>
          <w:p>
            <w:pPr>
              <w:pStyle w:val="Compact"/>
              <w:jc w:val="left"/>
            </w:pPr>
            <w:r>
              <w:t xml:space="preserve">Strong mentorship programs, though more focus on new hires is needed.</w:t>
            </w:r>
          </w:p>
        </w:tc>
      </w:tr>
      <w:tr>
        <w:tc>
          <w:tcPr/>
          <w:p>
            <w:pPr>
              <w:pStyle w:val="Compact"/>
              <w:jc w:val="left"/>
            </w:pPr>
            <w:r>
              <w:t xml:space="preserve">Student Assessment</w:t>
            </w:r>
          </w:p>
        </w:tc>
        <w:tc>
          <w:tcPr/>
          <w:p>
            <w:pPr>
              <w:pStyle w:val="Compact"/>
              <w:jc w:val="left"/>
            </w:pPr>
            <w:r>
              <w:t xml:space="preserve">3</w:t>
            </w:r>
          </w:p>
        </w:tc>
        <w:tc>
          <w:tcPr/>
          <w:p>
            <w:pPr>
              <w:pStyle w:val="Compact"/>
              <w:jc w:val="left"/>
            </w:pPr>
            <w:r>
              <w:t xml:space="preserve">Assessment tools are adequate but require modernization.</w:t>
            </w:r>
          </w:p>
        </w:tc>
      </w:tr>
    </w:tbl>
    <w:p>
      <w:pPr>
        <w:pStyle w:val="BodyText"/>
      </w:pPr>
      <w:r>
        <w:t xml:space="preserve">The</w:t>
      </w:r>
      <w:r>
        <w:t xml:space="preserve"> </w:t>
      </w:r>
      <w:r>
        <w:rPr>
          <w:bCs/>
          <w:b/>
        </w:rPr>
        <w:t xml:space="preserve">Education Administrator</w:t>
      </w:r>
      <w:r>
        <w:t xml:space="preserve"> </w:t>
      </w:r>
      <w:r>
        <w:t xml:space="preserve">has been proactive in integrating modern pedagogical methods into the traditional Egyptian curriculum. However, the peer review panel notes that further investment in continuous professional development for teachers is necessary to fully realize the potential of these new methods.</w:t>
      </w:r>
    </w:p>
    <w:bookmarkEnd w:id="24"/>
    <w:bookmarkEnd w:id="25"/>
    <w:bookmarkStart w:id="26" w:name="Xbc1b2168ae09984648c4b0567d000aadde8df59"/>
    <w:p>
      <w:pPr>
        <w:pStyle w:val="Heading2"/>
      </w:pPr>
      <w:r>
        <w:t xml:space="preserve">4. Operational Efficiency and Resource Management</w:t>
      </w:r>
    </w:p>
    <w:p>
      <w:pPr>
        <w:pStyle w:val="FirstParagraph"/>
      </w:pPr>
      <w:r>
        <w:t xml:space="preserve">Managing resources in</w:t>
      </w:r>
      <w:r>
        <w:t xml:space="preserve"> </w:t>
      </w:r>
      <w:r>
        <w:rPr>
          <w:bCs/>
          <w:b/>
        </w:rPr>
        <w:t xml:space="preserve">Alexandria</w:t>
      </w:r>
      <w:r>
        <w:t xml:space="preserve"> </w:t>
      </w:r>
      <w:r>
        <w:t xml:space="preserve">requires balancing limited budgets with high expectations. The</w:t>
      </w:r>
      <w:r>
        <w:t xml:space="preserve"> </w:t>
      </w:r>
      <w:r>
        <w:rPr>
          <w:bCs/>
          <w:b/>
        </w:rPr>
        <w:t xml:space="preserve">Education Administrator</w:t>
      </w:r>
      <w:r>
        <w:t xml:space="preserve"> </w:t>
      </w:r>
      <w:r>
        <w:t xml:space="preserve">has shown commendable fiscal responsibility.</w:t>
      </w:r>
    </w:p>
    <w:p>
      <w:pPr>
        <w:numPr>
          <w:ilvl w:val="0"/>
          <w:numId w:val="1002"/>
        </w:numPr>
        <w:pStyle w:val="Compact"/>
      </w:pPr>
      <w:r>
        <w:rPr>
          <w:bCs/>
          <w:b/>
        </w:rPr>
        <w:t xml:space="preserve">Budget Allocation:</w:t>
      </w:r>
      <w:r>
        <w:t xml:space="preserve"> </w:t>
      </w:r>
      <w:r>
        <w:t xml:space="preserve">Funds are allocated efficiently, prioritizing classroom resources and student welfare over administrative overhead.</w:t>
      </w:r>
    </w:p>
    <w:p>
      <w:pPr>
        <w:numPr>
          <w:ilvl w:val="0"/>
          <w:numId w:val="1002"/>
        </w:numPr>
        <w:pStyle w:val="Compact"/>
      </w:pPr>
      <w:r>
        <w:rPr>
          <w:bCs/>
          <w:b/>
        </w:rPr>
        <w:t xml:space="preserve">Facility Management:</w:t>
      </w:r>
      <w:r>
        <w:t xml:space="preserve"> </w:t>
      </w:r>
      <w:r>
        <w:t xml:space="preserve">The physical infrastructure of the institution is well-maintained, reflecting the high standards expected in</w:t>
      </w:r>
      <w:r>
        <w:t xml:space="preserve"> </w:t>
      </w:r>
      <w:r>
        <w:rPr>
          <w:bCs/>
          <w:b/>
        </w:rPr>
        <w:t xml:space="preserve">Alexandria</w:t>
      </w:r>
      <w:r>
        <w:t xml:space="preserve">.</w:t>
      </w:r>
    </w:p>
    <w:p>
      <w:pPr>
        <w:numPr>
          <w:ilvl w:val="0"/>
          <w:numId w:val="1002"/>
        </w:numPr>
        <w:pStyle w:val="Compact"/>
      </w:pPr>
      <w:r>
        <w:rPr>
          <w:bCs/>
          <w:b/>
        </w:rPr>
        <w:t xml:space="preserve">Technology Integration:</w:t>
      </w:r>
      <w:r>
        <w:t xml:space="preserve"> </w:t>
      </w:r>
      <w:r>
        <w:t xml:space="preserve">There is a steady increase in the adoption of educational technology, although the digital divide among students remains a challenge that the administrator is actively addressing.</w:t>
      </w:r>
    </w:p>
    <w:bookmarkEnd w:id="26"/>
    <w:bookmarkStart w:id="27" w:name="X79b2687dc6505248788b31e2e52bc19bd491334"/>
    <w:p>
      <w:pPr>
        <w:pStyle w:val="Heading2"/>
      </w:pPr>
      <w:r>
        <w:t xml:space="preserve">5. Community Engagement and Stakeholder Relations</w:t>
      </w:r>
    </w:p>
    <w:p>
      <w:pPr>
        <w:pStyle w:val="FirstParagraph"/>
      </w:pPr>
      <w:r>
        <w:t xml:space="preserve">In</w:t>
      </w:r>
      <w:r>
        <w:t xml:space="preserve"> </w:t>
      </w:r>
      <w:r>
        <w:rPr>
          <w:bCs/>
          <w:b/>
        </w:rPr>
        <w:t xml:space="preserve">Egypt</w:t>
      </w:r>
      <w:r>
        <w:t xml:space="preserve">, the relationship between educational institutions and the community is paramount. The</w:t>
      </w:r>
      <w:r>
        <w:t xml:space="preserve"> </w:t>
      </w:r>
      <w:r>
        <w:rPr>
          <w:bCs/>
          <w:b/>
        </w:rPr>
        <w:t xml:space="preserve">Education Administrator</w:t>
      </w:r>
      <w:r>
        <w:t xml:space="preserve"> </w:t>
      </w:r>
      <w:r>
        <w:t xml:space="preserve">has successfully built bridges with local parents, community leaders, and alumni in</w:t>
      </w:r>
      <w:r>
        <w:t xml:space="preserve"> </w:t>
      </w:r>
      <w:r>
        <w:rPr>
          <w:bCs/>
          <w:b/>
        </w:rPr>
        <w:t xml:space="preserve">Alexandria</w:t>
      </w:r>
      <w:r>
        <w:t xml:space="preserve">.</w:t>
      </w:r>
    </w:p>
    <w:p>
      <w:pPr>
        <w:pStyle w:val="BodyText"/>
      </w:pPr>
      <w:r>
        <w:t xml:space="preserve">The administrator regularly hosts town hall meetings and parent-teacher conferences, ensuring that the voices of the community are heard. This approach has led to increased trust and cooperation, which is essential for the smooth operation of the educational institution. The administrator also collaborates with local NGOs and businesses to provide extracurricular opportunities for students.</w:t>
      </w:r>
    </w:p>
    <w:bookmarkEnd w:id="27"/>
    <w:bookmarkStart w:id="28" w:name="areas-for-improvement"/>
    <w:p>
      <w:pPr>
        <w:pStyle w:val="Heading2"/>
      </w:pPr>
      <w:r>
        <w:t xml:space="preserve">6. Areas for Improvement</w:t>
      </w:r>
    </w:p>
    <w:p>
      <w:pPr>
        <w:pStyle w:val="FirstParagraph"/>
      </w:pPr>
      <w:r>
        <w:t xml:space="preserve">While the performance of the</w:t>
      </w:r>
      <w:r>
        <w:t xml:space="preserve"> </w:t>
      </w:r>
      <w:r>
        <w:rPr>
          <w:bCs/>
          <w:b/>
        </w:rPr>
        <w:t xml:space="preserve">Education Administrator</w:t>
      </w:r>
      <w:r>
        <w:t xml:space="preserve"> </w:t>
      </w:r>
      <w:r>
        <w:t xml:space="preserve">is largely positive, this</w:t>
      </w:r>
      <w:r>
        <w:t xml:space="preserve"> </w:t>
      </w:r>
      <w:r>
        <w:rPr>
          <w:bCs/>
          <w:b/>
        </w:rPr>
        <w:t xml:space="preserve">Peer Review Report</w:t>
      </w:r>
      <w:r>
        <w:t xml:space="preserve"> </w:t>
      </w:r>
      <w:r>
        <w:t xml:space="preserve">identifies several areas for growth:</w:t>
      </w:r>
    </w:p>
    <w:p>
      <w:pPr>
        <w:numPr>
          <w:ilvl w:val="0"/>
          <w:numId w:val="1003"/>
        </w:numPr>
        <w:pStyle w:val="Compact"/>
      </w:pPr>
      <w:r>
        <w:rPr>
          <w:bCs/>
          <w:b/>
        </w:rPr>
        <w:t xml:space="preserve">Inclusivity:</w:t>
      </w:r>
      <w:r>
        <w:t xml:space="preserve"> </w:t>
      </w:r>
      <w:r>
        <w:t xml:space="preserve">More targeted support is needed for students with special educational needs to ensure full inclusivity.</w:t>
      </w:r>
    </w:p>
    <w:p>
      <w:pPr>
        <w:numPr>
          <w:ilvl w:val="0"/>
          <w:numId w:val="1003"/>
        </w:numPr>
        <w:pStyle w:val="Compact"/>
      </w:pPr>
      <w:r>
        <w:rPr>
          <w:bCs/>
          <w:b/>
        </w:rPr>
        <w:t xml:space="preserve">Innovation:</w:t>
      </w:r>
      <w:r>
        <w:t xml:space="preserve"> </w:t>
      </w:r>
      <w:r>
        <w:t xml:space="preserve">While steady, the pace of innovation in teaching methods could be accelerated to keep pace with global educational trends.</w:t>
      </w:r>
    </w:p>
    <w:p>
      <w:pPr>
        <w:numPr>
          <w:ilvl w:val="0"/>
          <w:numId w:val="1003"/>
        </w:numPr>
        <w:pStyle w:val="Compact"/>
      </w:pPr>
      <w:r>
        <w:rPr>
          <w:bCs/>
          <w:b/>
        </w:rPr>
        <w:t xml:space="preserve">Documentation:</w:t>
      </w:r>
      <w:r>
        <w:t xml:space="preserve"> </w:t>
      </w:r>
      <w:r>
        <w:t xml:space="preserve">Administrative documentation and record-keeping processes could be streamlined to improve efficiency and compliance with Ministry regulations.</w:t>
      </w:r>
    </w:p>
    <w:bookmarkEnd w:id="28"/>
    <w:bookmarkStart w:id="29"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Education Administrator</w:t>
      </w:r>
      <w:r>
        <w:t xml:space="preserve"> </w:t>
      </w:r>
      <w:r>
        <w:t xml:space="preserve">under review has demonstrated strong leadership, dedication, and competence. Their contributions have significantly enhanced the educational environment in</w:t>
      </w:r>
      <w:r>
        <w:t xml:space="preserve"> </w:t>
      </w:r>
      <w:r>
        <w:rPr>
          <w:bCs/>
          <w:b/>
        </w:rPr>
        <w:t xml:space="preserve">Alexandria, Egypt</w:t>
      </w:r>
      <w:r>
        <w:t xml:space="preserve">. The peer review panel recommends the continuation of their current role with a focus on addressing the identified areas for improvement.</w:t>
      </w:r>
    </w:p>
    <w:p>
      <w:pPr>
        <w:pStyle w:val="BodyText"/>
      </w:pPr>
      <w:r>
        <w:t xml:space="preserve">It is recommended that the administrator participate in advanced leadership training programs and engage in more cross-sector collaborations to further elevate the standards of education in the region. This</w:t>
      </w:r>
      <w:r>
        <w:t xml:space="preserve"> </w:t>
      </w:r>
      <w:r>
        <w:rPr>
          <w:bCs/>
          <w:b/>
        </w:rPr>
        <w:t xml:space="preserve">Peer Review Report</w:t>
      </w:r>
      <w:r>
        <w:t xml:space="preserve"> </w:t>
      </w:r>
      <w:r>
        <w:t xml:space="preserve">serves as a testament to their efforts and a roadmap for future success.</w:t>
      </w:r>
    </w:p>
    <w:bookmarkEnd w:id="29"/>
    <w:p>
      <w:pPr>
        <w:pStyle w:val="BodyText"/>
      </w:pPr>
      <w:r>
        <w:rPr>
          <w:bCs/>
          <w:b/>
        </w:rPr>
        <w:t xml:space="preserve">Reviewed By:</w:t>
      </w:r>
    </w:p>
    <w:p>
      <w:pPr>
        <w:pStyle w:val="BodyText"/>
      </w:pPr>
      <w:r>
        <w:t xml:space="preserve">Dr. Ahmed Hassan</w:t>
      </w:r>
    </w:p>
    <w:p>
      <w:pPr>
        <w:pStyle w:val="BodyText"/>
      </w:pPr>
      <w:r>
        <w:t xml:space="preserve">Senior Educational Consultant</w:t>
      </w:r>
    </w:p>
    <w:p>
      <w:pPr>
        <w:pStyle w:val="BodyText"/>
      </w:pPr>
      <w:r>
        <w:t xml:space="preserve">Alexandria Education Directorate</w:t>
      </w:r>
    </w:p>
    <w:p>
      <w:pPr>
        <w:pStyle w:val="BodyText"/>
      </w:pPr>
      <w:r>
        <w:rPr>
          <w:bCs/>
          <w:b/>
        </w:rPr>
        <w:t xml:space="preserve">Approved By:</w:t>
      </w:r>
    </w:p>
    <w:p>
      <w:pPr>
        <w:pStyle w:val="BodyText"/>
      </w:pPr>
      <w:r>
        <w:t xml:space="preserve">Eng. Sarah El-Sayed</w:t>
      </w:r>
    </w:p>
    <w:p>
      <w:pPr>
        <w:pStyle w:val="BodyText"/>
      </w:pPr>
      <w:r>
        <w:t xml:space="preserve">Head of Quality Assurance</w:t>
      </w:r>
    </w:p>
    <w:p>
      <w:pPr>
        <w:pStyle w:val="BodyText"/>
      </w:pPr>
      <w:r>
        <w:t xml:space="preserve">Ministry of Education Representative</w:t>
      </w:r>
    </w:p>
    <w:p>
      <w:pPr>
        <w:pStyle w:val="BodyText"/>
      </w:pPr>
      <w:r>
        <w:t xml:space="preserve">© 2023 Alexandria Education Quality Assurance Board.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Alexandria, Egypt</dc:title>
  <dc:creator/>
  <dc:language>en</dc:language>
  <cp:keywords/>
  <dcterms:created xsi:type="dcterms:W3CDTF">2026-10-10T03:53:41Z</dcterms:created>
  <dcterms:modified xsi:type="dcterms:W3CDTF">2026-10-10T03:53:41Z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