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Education Administrator</w:t>
      </w:r>
    </w:p>
    <w:p>
      <w:pPr>
        <w:pStyle w:val="BodyText"/>
      </w:pPr>
      <w:r>
        <w:rPr>
          <w:bCs/>
          <w:b/>
        </w:rPr>
        <w:t xml:space="preserve">Location:</w:t>
      </w:r>
      <w:r>
        <w:t xml:space="preserve"> </w:t>
      </w:r>
      <w:r>
        <w:t xml:space="preserve">Egypt, Cairo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Start w:id="21" w:name="introduction-and-context"/>
    <w:p>
      <w:pPr>
        <w:pStyle w:val="Heading2"/>
      </w:pPr>
      <w:r>
        <w:t xml:space="preserve">1. Introduction and Context</w:t>
      </w:r>
    </w:p>
    <w:p>
      <w:pPr>
        <w:pStyle w:val="FirstParagraph"/>
      </w:pPr>
      <w:r>
        <w:t xml:space="preserve">This Peer Review Report has been conducted to assess the professional performance, leadership capabilities, and administrative efficacy of the Education Administrator serving within the educational district of Cairo, Egypt. The review process was initiated by the Regional Education Council to ensure alignment with the national educational standards set forth by the Egyptian Ministry of Education and Technical Education.</w:t>
      </w:r>
    </w:p>
    <w:p>
      <w:pPr>
        <w:pStyle w:val="BodyText"/>
      </w:pPr>
      <w:r>
        <w:t xml:space="preserve">The role of an Education Administrator in Cairo is pivotal, particularly given the rapid demographic growth and the ongoing educational reforms in Egypt. This report evaluates how effectively the administrator has managed school operations, supported faculty development, and engaged with the local community in the Greater Cairo area. The assessment is based on direct observation, stakeholder interviews, and a comprehensive analysis of administrative records.</w:t>
      </w:r>
    </w:p>
    <w:bookmarkEnd w:id="21"/>
    <w:bookmarkStart w:id="22" w:name="strategic-leadership-and-vision"/>
    <w:p>
      <w:pPr>
        <w:pStyle w:val="Heading2"/>
      </w:pPr>
      <w:r>
        <w:t xml:space="preserve">2. Strategic Leadership and Vision</w:t>
      </w:r>
    </w:p>
    <w:p>
      <w:pPr>
        <w:pStyle w:val="FirstParagraph"/>
      </w:pPr>
      <w:r>
        <w:t xml:space="preserve">The Education Administrator has demonstrated a clear understanding of the strategic goals required to improve educational outcomes in Cairo. A key strength observed during this review period is the administrator's ability to align local school initiatives with the broader "Education 2.0" reform agenda currently being implemented across Egypt.</w:t>
      </w:r>
    </w:p>
    <w:p>
      <w:pPr>
        <w:pStyle w:val="BodyText"/>
      </w:pPr>
      <w:r>
        <w:t xml:space="preserve">Specifically, the administrator has successfully championed the integration of digital learning tools within the district's schools. Recognizing the technological gap in certain areas of Cairo, the administrator spearheaded a pilot program to introduce smart classrooms in three primary schools. This initiative not only modernized the learning environment but also prepared students for the competitive global market. The administrator's vision extends beyond mere infrastructure; there is a strong emphasis on fostering a culture of innovation among teachers, encouraging them to adopt student-centered pedagogical approaches.</w:t>
      </w:r>
    </w:p>
    <w:bookmarkEnd w:id="22"/>
    <w:bookmarkStart w:id="23" w:name="X39eb0dc792442d6f9e3a36c64535db4c3212d25"/>
    <w:p>
      <w:pPr>
        <w:pStyle w:val="Heading2"/>
      </w:pPr>
      <w:r>
        <w:t xml:space="preserve">3. Operational Management and Resource Allocation</w:t>
      </w:r>
    </w:p>
    <w:p>
      <w:pPr>
        <w:pStyle w:val="FirstParagraph"/>
      </w:pPr>
      <w:r>
        <w:t xml:space="preserve">Effective operational management is critical for an Education Administrator, especially in a resource-constrained environment. The review found that the administrator has exhibited high proficiency in budget management and resource allocation. Despite the economic fluctuations affecting Egypt, the administrator ensured that essential educational materials were procured on time for the academic year.</w:t>
      </w:r>
    </w:p>
    <w:p>
      <w:pPr>
        <w:pStyle w:val="BodyText"/>
      </w:pPr>
      <w:r>
        <w:t xml:space="preserve">Furthermore, the administrator has improved the efficiency of school scheduling and staff deployment. By implementing a new digital attendance and scheduling system, administrative overhead was reduced by approximately 15%, allowing staff to focus more on student support services. The administrator also maintained strict adherence to safety protocols and building maintenance standards, ensuring that all facilities in Cairo met the regulatory requirements for student safety and hygiene.</w:t>
      </w:r>
    </w:p>
    <w:bookmarkEnd w:id="23"/>
    <w:bookmarkStart w:id="24" w:name="faculty-development-and-staff-relations"/>
    <w:p>
      <w:pPr>
        <w:pStyle w:val="Heading2"/>
      </w:pPr>
      <w:r>
        <w:t xml:space="preserve">4. Faculty Development and Staff Relations</w:t>
      </w:r>
    </w:p>
    <w:p>
      <w:pPr>
        <w:pStyle w:val="FirstParagraph"/>
      </w:pPr>
      <w:r>
        <w:t xml:space="preserve">A significant portion of this Peer Review Report focuses on the administrator's relationship with the teaching staff. The administrator has fostered a collaborative environment where teachers feel valued and supported. Regular professional development workshops were organized, focusing on modern teaching methodologies and classroom management techniques relevant to the Egyptian curriculum.</w:t>
      </w:r>
    </w:p>
    <w:p>
      <w:pPr>
        <w:pStyle w:val="BodyText"/>
      </w:pPr>
      <w:r>
        <w:t xml:space="preserve">Feedback from faculty members indicates that the administrator is approachable and responsive to concerns. The administrator has successfully mediated several workplace conflicts, maintaining a harmonious work environment. Moreover, the administrator has implemented a mentorship program pairing experienced educators with new hires, which has significantly improved teacher retention rates in the district. This focus on human capital development is crucial for sustaining high educational standards in Cairo.</w:t>
      </w:r>
    </w:p>
    <w:bookmarkEnd w:id="24"/>
    <w:bookmarkStart w:id="25" w:name="X5b608d04cadcfc2216fc6dae2ac7370a580840d"/>
    <w:p>
      <w:pPr>
        <w:pStyle w:val="Heading2"/>
      </w:pPr>
      <w:r>
        <w:t xml:space="preserve">5. Community Engagement and Stakeholder Communication</w:t>
      </w:r>
    </w:p>
    <w:p>
      <w:pPr>
        <w:pStyle w:val="FirstParagraph"/>
      </w:pPr>
      <w:r>
        <w:t xml:space="preserve">In the context of Egypt Cairo, community involvement is essential for the success of educational institutions. The Education Administrator has made notable strides in building strong relationships with parents, local businesses, and community leaders. Regular town hall meetings were held to discuss school performance and upcoming initiatives, ensuring transparency and trust.</w:t>
      </w:r>
    </w:p>
    <w:p>
      <w:pPr>
        <w:pStyle w:val="BodyText"/>
      </w:pPr>
      <w:r>
        <w:t xml:space="preserve">The administrator also collaborated with local NGOs to provide after-school tutoring and support services for underprivileged students. This holistic approach to education addresses not only academic needs but also social and emotional well-being. The administrator's ability to communicate effectively with diverse stakeholders has strengthened the school's reputation within the community.</w:t>
      </w:r>
    </w:p>
    <w:bookmarkEnd w:id="25"/>
    <w:bookmarkStart w:id="26" w:name="areas-for-improvement"/>
    <w:p>
      <w:pPr>
        <w:pStyle w:val="Heading2"/>
      </w:pPr>
      <w:r>
        <w:t xml:space="preserve">6. Areas for Improvement</w:t>
      </w:r>
    </w:p>
    <w:p>
      <w:pPr>
        <w:pStyle w:val="FirstParagraph"/>
      </w:pPr>
      <w:r>
        <w:t xml:space="preserve">While the Education Administrator has performed commendably, this Peer Review Report identifies areas for further development. First, there is a need to enhance data-driven decision-making processes. While qualitative feedback is strong, the administrator should leverage quantitative data more effectively to track student progress and identify at-risk learners early.</w:t>
      </w:r>
    </w:p>
    <w:p>
      <w:pPr>
        <w:pStyle w:val="BodyText"/>
      </w:pPr>
      <w:r>
        <w:t xml:space="preserve">Second, the administrator should focus on expanding partnerships with international educational institutions. Given Cairo's status as a regional hub, establishing exchange programs or collaborative projects with global schools could provide students with broader perspectives and opportunities. Finally, while digital integration is progressing, there is a need for more comprehensive training for older faculty members to ensure equitable adoption of new technologies across all staff levels.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Education Administrator has demonstrated exceptional leadership, operational competence, and a deep commitment to improving education in Cairo, Egypt. The administrator's efforts have contributed positively to the academic environment, staff morale, and community relations.</w:t>
      </w:r>
    </w:p>
    <w:p>
      <w:pPr>
        <w:pStyle w:val="BodyText"/>
      </w:pPr>
      <w:r>
        <w:t xml:space="preserve">It is recommended that the administrator continues to pursue professional development opportunities, particularly in data analytics and international educational partnerships. The Regional Education Council recognizes the administrator's contributions and encourages the continuation of the current strategic initiatives. With sustained effort and attention to the identified areas for improvement, the administrator is well-positioned to drive further excellence in the educational sector of Egypt.</w:t>
      </w:r>
    </w:p>
    <w:bookmarkEnd w:id="27"/>
    <w:p>
      <w:pPr>
        <w:pStyle w:val="BodyText"/>
      </w:pPr>
      <w:r>
        <w:rPr>
          <w:bCs/>
          <w:b/>
        </w:rPr>
        <w:t xml:space="preserve">Reviewer Name:</w:t>
      </w:r>
      <w:r>
        <w:t xml:space="preserve"> </w:t>
      </w:r>
      <w:r>
        <w:t xml:space="preserve">Dr. Ahmed Hassan</w:t>
      </w:r>
    </w:p>
    <w:p>
      <w:pPr>
        <w:pStyle w:val="BodyText"/>
      </w:pPr>
      <w:r>
        <w:rPr>
          <w:bCs/>
          <w:b/>
        </w:rPr>
        <w:t xml:space="preserve">Title:</w:t>
      </w:r>
      <w:r>
        <w:t xml:space="preserve"> </w:t>
      </w:r>
      <w:r>
        <w:t xml:space="preserve">Senior Education Consultant</w:t>
      </w:r>
    </w:p>
    <w:p>
      <w:pPr>
        <w:pStyle w:val="BodyText"/>
      </w:pPr>
      <w:r>
        <w:t xml:space="preserve">Signature</w:t>
      </w:r>
    </w:p>
    <w:p>
      <w:pPr>
        <w:pStyle w:val="BodyText"/>
      </w:pPr>
      <w:r>
        <w:rPr>
          <w:bCs/>
          <w:b/>
        </w:rPr>
        <w:t xml:space="preserve">Reviewed By:</w:t>
      </w:r>
      <w:r>
        <w:t xml:space="preserve"> </w:t>
      </w:r>
      <w:r>
        <w:t xml:space="preserve">Regional Education Council</w:t>
      </w:r>
    </w:p>
    <w:p>
      <w:pPr>
        <w:pStyle w:val="BodyText"/>
      </w:pPr>
      <w:r>
        <w:rPr>
          <w:bCs/>
          <w:b/>
        </w:rPr>
        <w:t xml:space="preserve">Location:</w:t>
      </w:r>
      <w:r>
        <w:t xml:space="preserve"> </w:t>
      </w:r>
      <w:r>
        <w:t xml:space="preserve">Cairo, Egypt</w:t>
      </w:r>
    </w:p>
    <w:p>
      <w:pPr>
        <w:pStyle w:val="BodyText"/>
      </w:pPr>
      <w:r>
        <w:t xml:space="preserve">Official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Egypt Cairo</dc:title>
  <dc:creator/>
  <dc:language>en</dc:language>
  <cp:keywords/>
  <dcterms:created xsi:type="dcterms:W3CDTF">2026-10-10T04:24:27Z</dcterms:created>
  <dcterms:modified xsi:type="dcterms:W3CDTF">2026-10-10T04:24:27Z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