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w:t>
      </w:r>
    </w:p>
    <w:p>
      <w:pPr>
        <w:pStyle w:val="BodyText"/>
      </w:pPr>
      <w:r>
        <w:rPr>
          <w:bCs/>
          <w:b/>
        </w:rPr>
        <w:t xml:space="preserve">Location:</w:t>
      </w:r>
      <w:r>
        <w:t xml:space="preserve"> </w:t>
      </w:r>
      <w:r>
        <w:t xml:space="preserve">Berlin,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leadership capabilities, and administrative efficacy of the Education Administrator within the educational framework of Berlin, Germany. The review focuses on the administrator's ability to navigate the specific regulatory environment of the</w:t>
      </w:r>
      <w:r>
        <w:t xml:space="preserve"> </w:t>
      </w:r>
      <w:r>
        <w:rPr>
          <w:iCs/>
          <w:i/>
        </w:rPr>
        <w:t xml:space="preserve">Senatsverwaltung für Bildung, Jugend und Familie</w:t>
      </w:r>
      <w:r>
        <w:t xml:space="preserve"> </w:t>
      </w:r>
      <w:r>
        <w:t xml:space="preserve">(Senate Department for Education, Youth and Family), manage diverse multicultural student populations, and implement pedagogical strategies aligned with German educational standards. The overall assessment indicates a high level of competence, with specific areas identified for continued professional development.</w:t>
      </w:r>
    </w:p>
    <w:bookmarkEnd w:id="21"/>
    <w:bookmarkStart w:id="22" w:name="X486c2267d79f9f87539388bbe0c5494d2caeafd"/>
    <w:p>
      <w:pPr>
        <w:pStyle w:val="Heading2"/>
      </w:pPr>
      <w:r>
        <w:t xml:space="preserve">2. Contextual Framework: Berlin Educational Landscape</w:t>
      </w:r>
    </w:p>
    <w:p>
      <w:pPr>
        <w:pStyle w:val="FirstParagraph"/>
      </w:pPr>
      <w:r>
        <w:t xml:space="preserve">The role of an Education Administrator in Berlin is distinct due to the city's unique demographic composition and decentralized school governance. Berlin is characterized by a high percentage of students with migration backgrounds and varying levels of German language proficiency. Consequently, the administrator is expected to demonstrate cultural competence and proficiency in inclusive education practices.</w:t>
      </w:r>
    </w:p>
    <w:p>
      <w:pPr>
        <w:pStyle w:val="BodyText"/>
      </w:pPr>
      <w:r>
        <w:t xml:space="preserve">Furthermore, the review considers the administrator's adherence to the</w:t>
      </w:r>
      <w:r>
        <w:t xml:space="preserve"> </w:t>
      </w:r>
      <w:r>
        <w:rPr>
          <w:iCs/>
          <w:i/>
        </w:rPr>
        <w:t xml:space="preserve">Berliner Schulgesetz</w:t>
      </w:r>
      <w:r>
        <w:t xml:space="preserve"> </w:t>
      </w:r>
      <w:r>
        <w:t xml:space="preserve">(Berlin School Act). Compliance with legal frameworks regarding data protection (GDPR), student rights, and teacher labor regulations is a critical metric in this evaluation. The administrator has shown a robust understanding of these local legal requirements, ensuring that school operations remain compliant while fostering an environment conducive to learning.</w:t>
      </w:r>
    </w:p>
    <w:bookmarkEnd w:id="22"/>
    <w:bookmarkStart w:id="23" w:name="X5a9f03c74aa242c4b4194f352a5d44b0c9693f9"/>
    <w:p>
      <w:pPr>
        <w:pStyle w:val="Heading2"/>
      </w:pPr>
      <w:r>
        <w:t xml:space="preserve">3. Administrative Leadership and Operational Management</w:t>
      </w:r>
    </w:p>
    <w:p>
      <w:pPr>
        <w:pStyle w:val="FirstParagraph"/>
      </w:pPr>
      <w:r>
        <w:t xml:space="preserve">The Education Administrator has demonstrated strong organizational skills in managing daily school operations. Key achievements during the review period include:</w:t>
      </w:r>
    </w:p>
    <w:p>
      <w:pPr>
        <w:numPr>
          <w:ilvl w:val="0"/>
          <w:numId w:val="1001"/>
        </w:numPr>
        <w:pStyle w:val="Compact"/>
      </w:pPr>
      <w:r>
        <w:rPr>
          <w:bCs/>
          <w:b/>
        </w:rPr>
        <w:t xml:space="preserve">Resource Allocation:</w:t>
      </w:r>
      <w:r>
        <w:t xml:space="preserve"> </w:t>
      </w:r>
      <w:r>
        <w:t xml:space="preserve">Efficient management of the school budget in accordance with Berlin's funding models. The administrator successfully secured additional resources for digital infrastructure, aligning with the state's digitalization goals.</w:t>
      </w:r>
    </w:p>
    <w:p>
      <w:pPr>
        <w:numPr>
          <w:ilvl w:val="0"/>
          <w:numId w:val="1001"/>
        </w:numPr>
        <w:pStyle w:val="Compact"/>
      </w:pPr>
      <w:r>
        <w:rPr>
          <w:bCs/>
          <w:b/>
        </w:rPr>
        <w:t xml:space="preserve">Staff Coordination:</w:t>
      </w:r>
      <w:r>
        <w:t xml:space="preserve"> </w:t>
      </w:r>
      <w:r>
        <w:t xml:space="preserve">Effective mediation between teaching staff and non-teaching personnel. The administrator facilitated regular staff meetings that addressed pedagogical challenges and workload distribution, contributing to improved staff morale.</w:t>
      </w:r>
    </w:p>
    <w:p>
      <w:pPr>
        <w:numPr>
          <w:ilvl w:val="0"/>
          <w:numId w:val="1001"/>
        </w:numPr>
        <w:pStyle w:val="Compact"/>
      </w:pPr>
      <w:r>
        <w:rPr>
          <w:bCs/>
          <w:b/>
        </w:rPr>
        <w:t xml:space="preserve">Stakeholder Engagement:</w:t>
      </w:r>
      <w:r>
        <w:t xml:space="preserve"> </w:t>
      </w:r>
      <w:r>
        <w:t xml:space="preserve">Proactive communication with parents and guardians. Given the linguistic diversity in Berlin, the administrator implemented translation support systems for parent-teacher conferences, ensuring equitable access to information for non-German speaking families.</w:t>
      </w:r>
    </w:p>
    <w:p>
      <w:pPr>
        <w:pStyle w:val="FirstParagraph"/>
      </w:pPr>
      <w:r>
        <w:t xml:space="preserve">The administrator's ability to maintain order and efficiency within the school structure is commendable. However, there is room for improvement in streamlining administrative workflows to reduce bureaucratic overhead for teaching staff.</w:t>
      </w:r>
    </w:p>
    <w:bookmarkEnd w:id="23"/>
    <w:bookmarkStart w:id="24" w:name="Xc57a33d2ff3259768bed2997f8d9490942258ab"/>
    <w:p>
      <w:pPr>
        <w:pStyle w:val="Heading2"/>
      </w:pPr>
      <w:r>
        <w:t xml:space="preserve">4. Pedagogical Oversight and Quality Assurance</w:t>
      </w:r>
    </w:p>
    <w:p>
      <w:pPr>
        <w:pStyle w:val="FirstParagraph"/>
      </w:pPr>
      <w:r>
        <w:t xml:space="preserve">A critical function of the Education Administrator is ensuring academic quality. This review assesses the administrator's role in monitoring curriculum implementation and student outcomes.</w:t>
      </w:r>
    </w:p>
    <w:p>
      <w:pPr>
        <w:pStyle w:val="BodyText"/>
      </w:pPr>
      <w:r>
        <w:t xml:space="preserve">The administrator has actively supported the integration of the Berlin curriculum standards across various subjects. Regular classroom observations were conducted, providing constructive feedback to teachers. The administrator also played a pivotal role in preparing the school for external evaluations by the</w:t>
      </w:r>
      <w:r>
        <w:t xml:space="preserve"> </w:t>
      </w:r>
      <w:r>
        <w:rPr>
          <w:iCs/>
          <w:i/>
        </w:rPr>
        <w:t xml:space="preserve">Senatsverwaltung</w:t>
      </w:r>
      <w:r>
        <w:t xml:space="preserve">.</w:t>
      </w:r>
    </w:p>
    <w:p>
      <w:pPr>
        <w:pStyle w:val="BodyText"/>
      </w:pPr>
      <w:r>
        <w:t xml:space="preserve">Notably, the administrator initiated a program to support students with special educational needs, collaborating with external specialists and social workers. This initiative reflects a deep commitment to the principle of inclusive education, which is a cornerstone of the German school system. The focus on individualized learning plans has resulted in measurable improvements in student engagement and retention rates.</w:t>
      </w:r>
    </w:p>
    <w:bookmarkEnd w:id="24"/>
    <w:bookmarkStart w:id="25" w:name="Xb9204a43ebfff0f2266ca8f0722090ebe2da5b9"/>
    <w:p>
      <w:pPr>
        <w:pStyle w:val="Heading2"/>
      </w:pPr>
      <w:r>
        <w:t xml:space="preserve">5. Cultural Competence and Diversity Management</w:t>
      </w:r>
    </w:p>
    <w:p>
      <w:pPr>
        <w:pStyle w:val="FirstParagraph"/>
      </w:pPr>
      <w:r>
        <w:t xml:space="preserve">In Berlin, an Education Administrator must be adept at managing a highly diverse community. This section evaluates the administrator's approach to diversity, equity, and inclusion.</w:t>
      </w:r>
    </w:p>
    <w:p>
      <w:pPr>
        <w:pStyle w:val="BodyText"/>
      </w:pPr>
      <w:r>
        <w:t xml:space="preserve">The administrator has successfully fostered a school culture that respects and celebrates cultural differences. Initiatives such as multicultural festivals and anti-discrimination workshops have been well-received by the school community. The administrator's sensitivity to the needs of refugee students and their families has been particularly noteworthy, ensuring that these students receive the necessary support to integrate into the school system.</w:t>
      </w:r>
    </w:p>
    <w:p>
      <w:pPr>
        <w:pStyle w:val="BodyText"/>
      </w:pPr>
      <w:r>
        <w:t xml:space="preserve">However, the review suggests that further training in conflict resolution related to cultural misunderstandings could enhance the administrator's effectiveness in handling complex interpersonal issues within the school.</w:t>
      </w:r>
    </w:p>
    <w:bookmarkEnd w:id="25"/>
    <w:bookmarkStart w:id="26" w:name="areas-for-improvement"/>
    <w:p>
      <w:pPr>
        <w:pStyle w:val="Heading2"/>
      </w:pPr>
      <w:r>
        <w:t xml:space="preserve">6. Areas for Improvement</w:t>
      </w:r>
    </w:p>
    <w:p>
      <w:pPr>
        <w:pStyle w:val="FirstParagraph"/>
      </w:pPr>
      <w:r>
        <w:t xml:space="preserve">While the Education Administrator has performed admirably, the following areas require attention:</w:t>
      </w:r>
    </w:p>
    <w:p>
      <w:pPr>
        <w:numPr>
          <w:ilvl w:val="0"/>
          <w:numId w:val="1002"/>
        </w:numPr>
        <w:pStyle w:val="Compact"/>
      </w:pPr>
      <w:r>
        <w:rPr>
          <w:bCs/>
          <w:b/>
        </w:rPr>
        <w:t xml:space="preserve">Digital Transformation:</w:t>
      </w:r>
      <w:r>
        <w:t xml:space="preserve"> </w:t>
      </w:r>
      <w:r>
        <w:t xml:space="preserve">Although progress has been made, the administrator should accelerate the adoption of digital tools for administrative tasks and student assessment to keep pace with Berlin's educational technology initiatives.</w:t>
      </w:r>
    </w:p>
    <w:p>
      <w:pPr>
        <w:numPr>
          <w:ilvl w:val="0"/>
          <w:numId w:val="1002"/>
        </w:numPr>
        <w:pStyle w:val="Compact"/>
      </w:pPr>
      <w:r>
        <w:rPr>
          <w:bCs/>
          <w:b/>
        </w:rPr>
        <w:t xml:space="preserve">Strategic Planning:</w:t>
      </w:r>
      <w:r>
        <w:t xml:space="preserve"> </w:t>
      </w:r>
      <w:r>
        <w:t xml:space="preserve">There is a need for a more long-term strategic vision that aligns with the evolving educational landscape in Germany. The administrator should engage more deeply with city-wide educational policies to anticipate future challenges.</w:t>
      </w:r>
    </w:p>
    <w:p>
      <w:pPr>
        <w:numPr>
          <w:ilvl w:val="0"/>
          <w:numId w:val="1002"/>
        </w:numPr>
        <w:pStyle w:val="Compact"/>
      </w:pPr>
      <w:r>
        <w:rPr>
          <w:bCs/>
          <w:b/>
        </w:rPr>
        <w:t xml:space="preserve">Professional Development:</w:t>
      </w:r>
      <w:r>
        <w:t xml:space="preserve"> </w:t>
      </w:r>
      <w:r>
        <w:t xml:space="preserve">Encouraging continuous professional development for staff in areas such as modern pedagogical methods and mental health support is essential. The administrator should take a more active role in identifying and facilitating these opportunities.</w:t>
      </w:r>
    </w:p>
    <w:bookmarkEnd w:id="26"/>
    <w:bookmarkStart w:id="27" w:name="conclusion"/>
    <w:p>
      <w:pPr>
        <w:pStyle w:val="Heading2"/>
      </w:pPr>
      <w:r>
        <w:t xml:space="preserve">7. Conclusion</w:t>
      </w:r>
    </w:p>
    <w:p>
      <w:pPr>
        <w:pStyle w:val="FirstParagraph"/>
      </w:pPr>
      <w:r>
        <w:t xml:space="preserve">In conclusion, this Peer Review Report affirms the Education Administrator's significant contributions to the school community in Berlin, Germany. The administrator has demonstrated strong leadership, operational competence, and a commitment to inclusive education. By addressing the identified areas for improvement, the administrator is well-positioned to continue enhancing the quality of education and administrative efficiency within the institution.</w:t>
      </w:r>
    </w:p>
    <w:p>
      <w:pPr>
        <w:pStyle w:val="BodyText"/>
      </w:pPr>
      <w:r>
        <w:t xml:space="preserve">This report serves as a formal record of the administrator's performance and provides a roadmap for future professional growth within the German educational context.</w:t>
      </w:r>
    </w:p>
    <w:bookmarkEnd w:id="27"/>
    <w:p>
      <w:pPr>
        <w:pStyle w:val="BodyText"/>
      </w:pPr>
      <w:r>
        <w:rPr>
          <w:bCs/>
          <w:b/>
        </w:rPr>
        <w:t xml:space="preserve">Prepared by:</w:t>
      </w:r>
    </w:p>
    <w:p>
      <w:pPr>
        <w:pStyle w:val="BodyText"/>
      </w:pPr>
      <w:r>
        <w:t xml:space="preserve">Dr. Hans Mueller</w:t>
      </w:r>
    </w:p>
    <w:p>
      <w:pPr>
        <w:pStyle w:val="BodyText"/>
      </w:pPr>
      <w:r>
        <w:t xml:space="preserve">Senior Educational Consultant</w:t>
      </w:r>
    </w:p>
    <w:p>
      <w:pPr>
        <w:pStyle w:val="BodyText"/>
      </w:pPr>
      <w:r>
        <w:t xml:space="preserve">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Berlin, Germany</dc:title>
  <dc:creator/>
  <dc:language>en</dc:language>
  <cp:keywords/>
  <dcterms:created xsi:type="dcterms:W3CDTF">2026-10-10T10:54:55Z</dcterms:created>
  <dcterms:modified xsi:type="dcterms:W3CDTF">2026-10-10T10:54:55Z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