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administrative efficiency of the Education Administrator within our institution located in India Bangalore. As the educational landscape in Bangalore continues to evolve rapidly, driven by technological advancements and a competitive academic environment, the role of the Education Administrator is pivotal. This document serves as a formal assessment conducted by a panel of senior faculty members and administrative peers to ensure alignment with institutional goals and regulatory standards set by the Karnataka State Education Department and national bodies.</w:t>
      </w:r>
    </w:p>
    <w:bookmarkEnd w:id="21"/>
    <w:bookmarkStart w:id="22" w:name="X446a6389637f333f6f28a7fa932f147e706117e"/>
    <w:p>
      <w:pPr>
        <w:pStyle w:val="Heading2"/>
      </w:pPr>
      <w:r>
        <w:t xml:space="preserve">2. Administrative Leadership and Strategic Planning</w:t>
      </w:r>
    </w:p>
    <w:p>
      <w:pPr>
        <w:pStyle w:val="FirstParagraph"/>
      </w:pPr>
      <w:r>
        <w:t xml:space="preserve">The Education Administrator has demonstrated a commendable ability to navigate the complex administrative framework required in a metropolitan hub like Bangalore. During the review period, the administrator successfully implemented a new strategic plan aimed at enhancing student retention and faculty development. This plan was particularly effective in addressing the unique challenges faced by institutions in this region, such as high student mobility and diverse cultural backgrounds.</w:t>
      </w:r>
    </w:p>
    <w:p>
      <w:pPr>
        <w:pStyle w:val="BodyText"/>
      </w:pPr>
      <w:r>
        <w:t xml:space="preserve">Furthermore, the administrator’s approach to resource allocation has been both transparent and efficient. By optimizing the budget for infrastructure upgrades, the institution has seen a marked improvement in classroom facilities and digital learning resources. This proactive management style is essential for maintaining the institution's reputation in the competitive educational market of India Bangalore.</w:t>
      </w:r>
    </w:p>
    <w:bookmarkEnd w:id="22"/>
    <w:bookmarkStart w:id="23" w:name="compliance-and-regulatory-adherence"/>
    <w:p>
      <w:pPr>
        <w:pStyle w:val="Heading2"/>
      </w:pPr>
      <w:r>
        <w:t xml:space="preserve">3. Compliance and Regulatory Adherence</w:t>
      </w:r>
    </w:p>
    <w:p>
      <w:pPr>
        <w:pStyle w:val="FirstParagraph"/>
      </w:pPr>
      <w:r>
        <w:t xml:space="preserve">A critical aspect of the Education Administrator’s role is ensuring strict compliance with local and national educational regulations. The review panel notes that the administrator has maintained impeccable records regarding accreditation requirements and statutory obligations. In the context of India Bangalore, where regulatory scrutiny is high, the administrator’s diligence in preparing for inspections and audits has been exemplary.</w:t>
      </w:r>
    </w:p>
    <w:p>
      <w:pPr>
        <w:pStyle w:val="BodyText"/>
      </w:pPr>
      <w:r>
        <w:t xml:space="preserve">Additionally, the administrator has successfully integrated new policies related to digital education and data privacy, aligning the institution with the latest guidelines issued by the University Grants Commission (UGC) and the All India Council for Technical Education (AICTE). This forward-thinking approach ensures that the institution remains compliant while adapting to modern educational standards.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a cornerstone of successful administration. The Education Administrator has excelled in fostering strong relationships with key stakeholders, including parents, faculty, students, and local community leaders in Bangalore. Regular town hall meetings and feedback sessions have been organized, providing a platform for open dialogue and addressing concerns promptly.</w:t>
      </w:r>
    </w:p>
    <w:p>
      <w:pPr>
        <w:pStyle w:val="BodyText"/>
      </w:pPr>
      <w:r>
        <w:t xml:space="preserve">The administrator’s ability to communicate complex administrative decisions in a clear and empathetic manner has significantly improved stakeholder satisfaction. This is particularly important in a diverse city like Bangalore, where cultural sensitivity and inclusivity are paramount. The administrator’s efforts to engage with the local community have also strengthened the institution’s ties with industry partners, creating valuable opportunities for student internships and placements.</w:t>
      </w:r>
    </w:p>
    <w:bookmarkEnd w:id="24"/>
    <w:bookmarkStart w:id="25" w:name="innovation-and-technological-integration"/>
    <w:p>
      <w:pPr>
        <w:pStyle w:val="Heading2"/>
      </w:pPr>
      <w:r>
        <w:t xml:space="preserve">5. Innovation and Technological Integration</w:t>
      </w:r>
    </w:p>
    <w:p>
      <w:pPr>
        <w:pStyle w:val="FirstParagraph"/>
      </w:pPr>
      <w:r>
        <w:t xml:space="preserve">Given Bangalore’s status as a technology hub, the integration of technology into educational administration is crucial. The Education Administrator has spearheaded several initiatives to digitize administrative processes, reducing paperwork and improving efficiency. The implementation of a new student information system has streamlined enrollment, attendance tracking, and grade management, benefiting both staff and students.</w:t>
      </w:r>
    </w:p>
    <w:p>
      <w:pPr>
        <w:pStyle w:val="BodyText"/>
      </w:pPr>
      <w:r>
        <w:t xml:space="preserve">Moreover, the administrator has encouraged the adoption of innovative teaching tools and platforms, supporting faculty in delivering high-quality, technology-enhanced learning experiences. This commitment to innovation aligns with the institution’s vision to be a leader in educational excellence in India Bangalore.</w:t>
      </w:r>
    </w:p>
    <w:bookmarkEnd w:id="25"/>
    <w:bookmarkStart w:id="26" w:name="areas-for-improvement"/>
    <w:p>
      <w:pPr>
        <w:pStyle w:val="Heading2"/>
      </w:pPr>
      <w:r>
        <w:t xml:space="preserve">6. Areas for Improvement</w:t>
      </w:r>
    </w:p>
    <w:p>
      <w:pPr>
        <w:pStyle w:val="FirstParagraph"/>
      </w:pPr>
      <w:r>
        <w:t xml:space="preserve">While the Education Administrator’s performance has been largely positive, there are areas that require attention. One key area is the need for more robust professional development programs for administrative staff. Although faculty development has been prioritized, administrative personnel would benefit from similar opportunities to enhance their skills and stay updated with best practices.</w:t>
      </w:r>
    </w:p>
    <w:p>
      <w:pPr>
        <w:pStyle w:val="BodyText"/>
      </w:pPr>
      <w:r>
        <w:t xml:space="preserve">Additionally, the administrator could improve the transparency of decision-making processes by providing more detailed explanations for major policy changes. This would help build greater trust and understanding among stakeholders. Finally, while technological integration has been successful, there is a need to ensure that all staff members are adequately trained to use new systems effectively.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significant contributions of the Education Administrator to the institution’s success in India Bangalore. The administrator’s leadership, compliance efforts, stakeholder engagement, and commitment to innovation have been instrumental in advancing the institution’s goals. However, addressing the identified areas for improvement will further enhance the administrator’s effectiveness and the institution’s overall performance.</w:t>
      </w:r>
    </w:p>
    <w:p>
      <w:pPr>
        <w:pStyle w:val="BodyText"/>
      </w:pPr>
      <w:r>
        <w:t xml:space="preserve">It is recommended that the Education Administrator continue to focus on strategic planning, regulatory compliance, and technological integration while also prioritizing professional development for administrative staff and improving communication transparency. By doing so, the administrator will be well-positioned to lead the institution towards continued growth and excellence in the dynamic educational landscape of Bangalore.</w:t>
      </w:r>
    </w:p>
    <w:bookmarkEnd w:id="27"/>
    <w:p>
      <w:pPr>
        <w:pStyle w:val="BodyText"/>
      </w:pPr>
      <w:r>
        <w:rPr>
          <w:bCs/>
          <w:b/>
        </w:rPr>
        <w:t xml:space="preserve">Prepared by:</w:t>
      </w:r>
    </w:p>
    <w:p>
      <w:pPr>
        <w:pStyle w:val="BodyText"/>
      </w:pPr>
      <w:r>
        <w:t xml:space="preserve">Peer Review Panel</w:t>
      </w:r>
    </w:p>
    <w:p>
      <w:pPr>
        <w:pStyle w:val="BodyText"/>
      </w:pPr>
      <w:r>
        <w:rPr>
          <w:bCs/>
          <w:b/>
        </w:rPr>
        <w:t xml:space="preserve">Institution:</w:t>
      </w:r>
      <w:r>
        <w:t xml:space="preserve"> </w:t>
      </w:r>
      <w:r>
        <w:t xml:space="preserve">[Institution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2026-10-10T01:58:15Z</dcterms:created>
  <dcterms:modified xsi:type="dcterms:W3CDTF">2026-10-10T01:58:15Z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