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Education</w:t>
      </w:r>
      <w:r>
        <w:t xml:space="preserve"> </w:t>
      </w:r>
      <w:r>
        <w:t xml:space="preserve">Administrator</w:t>
      </w:r>
      <w:r>
        <w:t xml:space="preserve"> </w:t>
      </w:r>
      <w:r>
        <w:t xml:space="preserve">-</w:t>
      </w:r>
      <w:r>
        <w:t xml:space="preserve"> </w:t>
      </w:r>
      <w:r>
        <w:t xml:space="preserve">Jakarta,</w:t>
      </w:r>
      <w:r>
        <w:t xml:space="preserve"> </w:t>
      </w:r>
      <w:r>
        <w:t xml:space="preserve">Indonesia</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Performance Evaluation of Education Administrator</w:t>
      </w:r>
    </w:p>
    <w:p>
      <w:pPr>
        <w:pStyle w:val="BodyText"/>
      </w:pPr>
      <w:r>
        <w:rPr>
          <w:bCs/>
          <w:b/>
        </w:rPr>
        <w:t xml:space="preserve">Location:</w:t>
      </w:r>
      <w:r>
        <w:t xml:space="preserve"> </w:t>
      </w:r>
      <w:r>
        <w:t xml:space="preserve">Jakarta, Indonesia</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July 2023 – September 2023</w:t>
      </w:r>
    </w:p>
    <w:bookmarkEnd w:id="20"/>
    <w:bookmarkStart w:id="21" w:name="executive-summary"/>
    <w:p>
      <w:pPr>
        <w:pStyle w:val="Heading2"/>
      </w:pPr>
      <w:r>
        <w:t xml:space="preserve">1. Executive Summary</w:t>
      </w:r>
    </w:p>
    <w:p>
      <w:pPr>
        <w:pStyle w:val="FirstParagraph"/>
      </w:pPr>
      <w:r>
        <w:t xml:space="preserve">This Peer Review Report has been compiled to assess the professional performance, leadership capabilities, and administrative efficacy of the Education Administrator currently serving within the educational district of Jakarta, Indonesia. The review process involved a comprehensive analysis of operational metrics, stakeholder feedback, and alignment with the national curriculum standards set by the Ministry of Education, Culture, Research, and Technology (Kemendikbudristek). The primary objective of this assessment is to ensure that the educational infrastructure in Jakarta continues to meet the high demands of a rapidly growing metropolitan population while adhering to the principles of equitable and quality education.</w:t>
      </w:r>
    </w:p>
    <w:p>
      <w:pPr>
        <w:pStyle w:val="BodyText"/>
      </w:pPr>
      <w:r>
        <w:t xml:space="preserve">The findings indicate a generally positive trajectory in administrative management, with notable improvements in digital integration and teacher support systems. However, specific areas regarding resource allocation and community engagement require strategic refinement to fully optimize the administrator's impact on student outcomes.</w:t>
      </w:r>
    </w:p>
    <w:bookmarkEnd w:id="21"/>
    <w:bookmarkStart w:id="22" w:name="contextual-background"/>
    <w:p>
      <w:pPr>
        <w:pStyle w:val="Heading2"/>
      </w:pPr>
      <w:r>
        <w:t xml:space="preserve">2. Contextual Background</w:t>
      </w:r>
    </w:p>
    <w:p>
      <w:pPr>
        <w:pStyle w:val="FirstParagraph"/>
      </w:pPr>
      <w:r>
        <w:t xml:space="preserve">Jakarta, as the capital and economic hub of Indonesia, presents a unique and complex environment for educational administration. The city is characterized by a diverse socio-economic landscape, ranging from affluent districts to densely populated urban villages (kampung). An Education Administrator in this context must navigate significant challenges, including infrastructure disparities, the integration of migrant populations into the school system, and the pressure to modernize pedagogical approaches.</w:t>
      </w:r>
    </w:p>
    <w:p>
      <w:pPr>
        <w:pStyle w:val="BodyText"/>
      </w:pPr>
      <w:r>
        <w:t xml:space="preserve">This peer review focuses on the administrator's ability to manage these complexities. The evaluation criteria were designed to reflect the specific needs of Jakarta's educational ecosystem, emphasizing adaptability, cultural sensitivity, and strategic foresight. The review team consisted of senior educators, policy experts, and fellow administrators from the Jakarta Education Office (Dinas Pendidikan DKI Jakarta).</w:t>
      </w:r>
    </w:p>
    <w:bookmarkEnd w:id="22"/>
    <w:bookmarkStart w:id="25" w:name="assessment-of-leadership-and-management"/>
    <w:p>
      <w:pPr>
        <w:pStyle w:val="Heading2"/>
      </w:pPr>
      <w:r>
        <w:t xml:space="preserve">3. Assessment of Leadership and Management</w:t>
      </w:r>
    </w:p>
    <w:bookmarkStart w:id="23" w:name="strategic-vision-and-implementation"/>
    <w:p>
      <w:pPr>
        <w:pStyle w:val="Heading3"/>
      </w:pPr>
      <w:r>
        <w:t xml:space="preserve">3.1 Strategic Vision and Implementation</w:t>
      </w:r>
    </w:p>
    <w:p>
      <w:pPr>
        <w:pStyle w:val="FirstParagraph"/>
      </w:pPr>
      <w:r>
        <w:t xml:space="preserve">The Education Administrator has demonstrated a clear understanding of the strategic goals outlined in the Jakarta Smart City initiative regarding education. There is a commendable effort to align school operations with the broader vision of creating a competitive and innovative workforce. The administrator has successfully championed the adoption of the Merdeka Belajar (Independent Learning) curriculum across several pilot schools in the review district. This initiative required significant coordination and change management, which was executed with professionalism and clarity.</w:t>
      </w:r>
    </w:p>
    <w:bookmarkEnd w:id="23"/>
    <w:bookmarkStart w:id="24" w:name="operational-efficiency"/>
    <w:p>
      <w:pPr>
        <w:pStyle w:val="Heading3"/>
      </w:pPr>
      <w:r>
        <w:t xml:space="preserve">3.2 Operational Efficiency</w:t>
      </w:r>
    </w:p>
    <w:p>
      <w:pPr>
        <w:pStyle w:val="FirstParagraph"/>
      </w:pPr>
      <w:r>
        <w:t xml:space="preserve">Operational management has shown marked improvement. The administrator has streamlined bureaucratic processes related to teacher certification and student enrollment, reducing processing times by approximately 15% compared to the previous fiscal year. This efficiency is crucial in Jakarta, where administrative bottlenecks can significantly hinder educational delivery. Furthermore, the implementation of digital attendance and performance tracking systems has enhanced data accuracy, allowing for more informed decision-making at the district level.</w:t>
      </w:r>
    </w:p>
    <w:bookmarkEnd w:id="24"/>
    <w:bookmarkEnd w:id="25"/>
    <w:bookmarkStart w:id="26" w:name="stakeholder-engagement-and-communication"/>
    <w:p>
      <w:pPr>
        <w:pStyle w:val="Heading2"/>
      </w:pPr>
      <w:r>
        <w:t xml:space="preserve">4. Stakeholder Engagement and Communication</w:t>
      </w:r>
    </w:p>
    <w:p>
      <w:pPr>
        <w:pStyle w:val="FirstParagraph"/>
      </w:pPr>
      <w:r>
        <w:t xml:space="preserve">Effective communication is vital for an Education Administrator in a multicultural environment like Jakarta. The subject of this review has maintained open channels of communication with school principals, teachers, parents, and local government officials. Regular town hall meetings and digital forums have been established to gather feedback and address concerns promptly.</w:t>
      </w:r>
    </w:p>
    <w:p>
      <w:pPr>
        <w:pStyle w:val="BodyText"/>
      </w:pPr>
      <w:r>
        <w:t xml:space="preserve">However, the review team noted that engagement with parents from lower socio-economic backgrounds could be strengthened. While digital platforms are effective, they may exclude segments of the population with limited internet access. It is recommended that the administrator diversify communication strategies to include more community-based outreach programs in underserved areas of Jakarta.</w:t>
      </w:r>
    </w:p>
    <w:bookmarkEnd w:id="26"/>
    <w:bookmarkStart w:id="27" w:name="Xf2a6054f55717f0eb50d241fc7d40d34452ff33"/>
    <w:p>
      <w:pPr>
        <w:pStyle w:val="Heading2"/>
      </w:pPr>
      <w:r>
        <w:t xml:space="preserve">5. Professional Development and Teacher Support</w:t>
      </w:r>
    </w:p>
    <w:p>
      <w:pPr>
        <w:pStyle w:val="FirstParagraph"/>
      </w:pPr>
      <w:r>
        <w:t xml:space="preserve">A key responsibility of the Education Administrator is to foster the professional growth of educators. During the review period, the administrator organized numerous workshops and training sessions focused on modern pedagogical techniques and the integration of technology in the classroom. These initiatives have been well-received by teachers, with post-training surveys indicating a high level of satisfaction and perceived relevance.</w:t>
      </w:r>
    </w:p>
    <w:p>
      <w:pPr>
        <w:pStyle w:val="BodyText"/>
      </w:pPr>
      <w:r>
        <w:t xml:space="preserve">The administrator has also implemented a mentorship program pairing experienced educators with new teachers, which has contributed to improved retention rates and classroom performance. This focus on human capital development is essential for maintaining the quality of education in Jakarta's competitive landscape.</w:t>
      </w:r>
    </w:p>
    <w:bookmarkEnd w:id="27"/>
    <w:bookmarkStart w:id="28" w:name="areas-for-improvement"/>
    <w:p>
      <w:pPr>
        <w:pStyle w:val="Heading2"/>
      </w:pPr>
      <w:r>
        <w:t xml:space="preserve">6. Areas for Improvement</w:t>
      </w:r>
    </w:p>
    <w:p>
      <w:pPr>
        <w:pStyle w:val="FirstParagraph"/>
      </w:pPr>
      <w:r>
        <w:t xml:space="preserve">Despite the positive outcomes, the Peer Review Report identifies several areas requiring attention:</w:t>
      </w:r>
    </w:p>
    <w:p>
      <w:pPr>
        <w:numPr>
          <w:ilvl w:val="0"/>
          <w:numId w:val="1001"/>
        </w:numPr>
        <w:pStyle w:val="Compact"/>
      </w:pPr>
      <w:r>
        <w:rPr>
          <w:bCs/>
          <w:b/>
        </w:rPr>
        <w:t xml:space="preserve">Resource Allocation:</w:t>
      </w:r>
      <w:r>
        <w:t xml:space="preserve"> </w:t>
      </w:r>
      <w:r>
        <w:t xml:space="preserve">There is a need for more equitable distribution of resources between schools in different districts. Some schools in peripheral areas of Jakarta still lack adequate facilities compared to those in central districts.</w:t>
      </w:r>
    </w:p>
    <w:p>
      <w:pPr>
        <w:numPr>
          <w:ilvl w:val="0"/>
          <w:numId w:val="1001"/>
        </w:numPr>
        <w:pStyle w:val="Compact"/>
      </w:pPr>
      <w:r>
        <w:rPr>
          <w:bCs/>
          <w:b/>
        </w:rPr>
        <w:t xml:space="preserve">Data Utilization:</w:t>
      </w:r>
      <w:r>
        <w:t xml:space="preserve"> </w:t>
      </w:r>
      <w:r>
        <w:t xml:space="preserve">While data collection has improved, the analysis and application of this data to drive instructional improvements need further development. The administrator should invest in data analytics training for school leaders.</w:t>
      </w:r>
    </w:p>
    <w:p>
      <w:pPr>
        <w:numPr>
          <w:ilvl w:val="0"/>
          <w:numId w:val="1001"/>
        </w:numPr>
        <w:pStyle w:val="Compact"/>
      </w:pPr>
      <w:r>
        <w:rPr>
          <w:bCs/>
          <w:b/>
        </w:rPr>
        <w:t xml:space="preserve">Community Partnerships:</w:t>
      </w:r>
      <w:r>
        <w:t xml:space="preserve"> </w:t>
      </w:r>
      <w:r>
        <w:t xml:space="preserve">Strengthening partnerships with local businesses and NGOs could provide additional resources and opportunities for students, particularly in vocational and technical education.</w:t>
      </w:r>
    </w:p>
    <w:bookmarkEnd w:id="28"/>
    <w:bookmarkStart w:id="29" w:name="conclusion-and-recommendations"/>
    <w:p>
      <w:pPr>
        <w:pStyle w:val="Heading2"/>
      </w:pPr>
      <w:r>
        <w:t xml:space="preserve">7. Conclusion and Recommendations</w:t>
      </w:r>
    </w:p>
    <w:p>
      <w:pPr>
        <w:pStyle w:val="FirstParagraph"/>
      </w:pPr>
      <w:r>
        <w:t xml:space="preserve">In conclusion, the Education Administrator under review has demonstrated strong leadership, operational competence, and a commitment to improving educational outcomes in Jakarta, Indonesia. The efforts to modernize administrative processes and support teacher development are particularly noteworthy. To further enhance performance, it is recommended that the administrator focus on equitable resource distribution, advanced data utilization, and inclusive community engagement strategies.</w:t>
      </w:r>
    </w:p>
    <w:p>
      <w:pPr>
        <w:pStyle w:val="BodyText"/>
      </w:pPr>
      <w:r>
        <w:t xml:space="preserve">This Peer Review Report serves as a constructive tool for professional growth and organizational improvement. By addressing the identified areas for improvement, the Education Administrator can continue to play a pivotal role in shaping the future of education in Jakarta, ensuring that all students have access to high-quality learning opportunities.</w:t>
      </w:r>
    </w:p>
    <w:bookmarkEnd w:id="29"/>
    <w:p>
      <w:pPr>
        <w:pStyle w:val="BodyText"/>
      </w:pPr>
      <w:r>
        <w:rPr>
          <w:bCs/>
          <w:b/>
        </w:rPr>
        <w:t xml:space="preserve">Prepared by:</w:t>
      </w:r>
    </w:p>
    <w:p>
      <w:pPr>
        <w:pStyle w:val="BodyText"/>
      </w:pPr>
      <w:r>
        <w:t xml:space="preserve">Dr. Sarah Wijaya</w:t>
      </w:r>
    </w:p>
    <w:p>
      <w:pPr>
        <w:pStyle w:val="BodyText"/>
      </w:pPr>
      <w:r>
        <w:t xml:space="preserve">Senior Education Policy Analyst</w:t>
      </w:r>
    </w:p>
    <w:p>
      <w:pPr>
        <w:pStyle w:val="BodyText"/>
      </w:pPr>
      <w:r>
        <w:t xml:space="preserve">Peer Review Committee, Jakarta Education Office</w:t>
      </w:r>
    </w:p>
    <w:p>
      <w:pPr>
        <w:pStyle w:val="BodyText"/>
      </w:pPr>
      <w:r>
        <w:br/>
      </w:r>
    </w:p>
    <w:p>
      <w:pPr>
        <w:pStyle w:val="BodyText"/>
      </w:pPr>
      <w:r>
        <w:rPr>
          <w:bCs/>
          <w:b/>
        </w:rPr>
        <w:t xml:space="preserve">Approved by:</w:t>
      </w:r>
    </w:p>
    <w:p>
      <w:pPr>
        <w:pStyle w:val="BodyText"/>
      </w:pPr>
      <w:r>
        <w:t xml:space="preserve">Budi Santoso, M.Ed.</w:t>
      </w:r>
    </w:p>
    <w:p>
      <w:pPr>
        <w:pStyle w:val="BodyText"/>
      </w:pPr>
      <w:r>
        <w:t xml:space="preserve">Director of Educational Administration</w:t>
      </w:r>
    </w:p>
    <w:p>
      <w:pPr>
        <w:pStyle w:val="BodyText"/>
      </w:pPr>
      <w:r>
        <w:t xml:space="preserve">Dinas Pendidikan DKI Jakarta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Education Administrator - Jakarta, Indonesia</dc:title>
  <dc:creator/>
  <dc:language>en</dc:language>
  <cp:keywords/>
  <dcterms:created xsi:type="dcterms:W3CDTF">2026-10-10T07:08:58Z</dcterms:created>
  <dcterms:modified xsi:type="dcterms:W3CDTF">2026-10-10T07:08:58Z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