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Baghdad,</w:t>
      </w:r>
      <w:r>
        <w:t xml:space="preserve"> </w:t>
      </w:r>
      <w:r>
        <w:t xml:space="preserve">Iraq</w:t>
      </w:r>
    </w:p>
    <w:bookmarkStart w:id="20" w:name="peer-review-report"/>
    <w:p>
      <w:pPr>
        <w:pStyle w:val="Heading1"/>
      </w:pPr>
      <w:r>
        <w:t xml:space="preserve">Peer Review Report</w:t>
      </w:r>
    </w:p>
    <w:p>
      <w:pPr>
        <w:pStyle w:val="FirstParagraph"/>
      </w:pPr>
      <w:r>
        <w:t xml:space="preserve">Assessment of Professional Competence and Leadership</w:t>
      </w:r>
    </w:p>
    <w:p>
      <w:pPr>
        <w:pStyle w:val="BodyText"/>
      </w:pPr>
      <w:r>
        <w:t xml:space="preserve">Position Reviewed:</w:t>
      </w:r>
      <w:r>
        <w:t xml:space="preserve"> </w:t>
      </w:r>
      <w:r>
        <w:t xml:space="preserve">Education Administrator</w:t>
      </w:r>
    </w:p>
    <w:p>
      <w:pPr>
        <w:pStyle w:val="BodyText"/>
      </w:pPr>
      <w:r>
        <w:t xml:space="preserve">Location:</w:t>
      </w:r>
      <w:r>
        <w:t xml:space="preserve"> </w:t>
      </w:r>
      <w:r>
        <w:t xml:space="preserve">Baghdad, Iraq</w:t>
      </w:r>
    </w:p>
    <w:p>
      <w:pPr>
        <w:pStyle w:val="BodyText"/>
      </w:pPr>
      <w:r>
        <w:t xml:space="preserve">Review Period:</w:t>
      </w:r>
      <w:r>
        <w:t xml:space="preserve"> </w:t>
      </w:r>
      <w:r>
        <w:t xml:space="preserve">Academic Year 2023-2024</w:t>
      </w:r>
    </w:p>
    <w:p>
      <w:pPr>
        <w:pStyle w:val="BodyText"/>
      </w:pPr>
      <w:r>
        <w:t xml:space="preserve">Report Date:</w:t>
      </w:r>
      <w:r>
        <w:t xml:space="preserve"> </w:t>
      </w:r>
      <w:r>
        <w:t xml:space="preserve">October 24, 2024</w:t>
      </w:r>
    </w:p>
    <w:p>
      <w:pPr>
        <w:pStyle w:val="BodyText"/>
      </w:pPr>
      <w:r>
        <w:t xml:space="preserve">Review Panel:</w:t>
      </w:r>
      <w:r>
        <w:t xml:space="preserve"> </w:t>
      </w:r>
      <w:r>
        <w:t xml:space="preserve">Baghdad Directorate of Education</w:t>
      </w:r>
    </w:p>
    <w:p>
      <w:pPr>
        <w:pStyle w:val="BodyText"/>
      </w:pPr>
      <w:r>
        <w:t xml:space="preserve">Document ID:</w:t>
      </w:r>
      <w:r>
        <w:t xml:space="preserve"> </w:t>
      </w:r>
      <w:r>
        <w:t xml:space="preserve">BR-EDU-2024-089</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leadership capabilities, and administrative efficiency of the Education Administrator serving within the Baghdad educational district. The review was conducted by a panel of senior educational leaders and peer administrators to assess alignment with the strategic goals of the Ministry of Education in Iraq. The primary objective of this assessment is to ensure that educational standards in Baghdad are maintained, improved, and adapted to the evolving needs of the student population.</w:t>
      </w:r>
    </w:p>
    <w:p>
      <w:pPr>
        <w:pStyle w:val="BodyText"/>
      </w:pPr>
      <w:r>
        <w:t xml:space="preserve">The Education Administrator under review has demonstrated a strong commitment to educational reform and institutional stability. Operating within the complex socio-economic landscape of Baghdad, the administrator has shown resilience and strategic foresight in managing school resources, staff development, and curriculum implementation. This report details specific areas of excellence, identifies challenges unique to the local context, and offers actionable recommendations for future professional growth.</w:t>
      </w:r>
    </w:p>
    <w:bookmarkEnd w:id="21"/>
    <w:bookmarkStart w:id="22" w:name="strategic-leadership-and-vision"/>
    <w:p>
      <w:pPr>
        <w:pStyle w:val="Heading2"/>
      </w:pPr>
      <w:r>
        <w:t xml:space="preserve">2. Strategic Leadership and Vision</w:t>
      </w:r>
    </w:p>
    <w:p>
      <w:pPr>
        <w:pStyle w:val="FirstParagraph"/>
      </w:pPr>
      <w:r>
        <w:t xml:space="preserve">A critical component of the Education Administrator's role in Baghdad is the ability to translate national educational policies into actionable local strategies. The review panel observed that the administrator has successfully articulated a clear vision for academic excellence that resonates with both teaching staff and the broader community.</w:t>
      </w:r>
    </w:p>
    <w:p>
      <w:pPr>
        <w:pStyle w:val="BodyText"/>
      </w:pPr>
      <w:r>
        <w:t xml:space="preserve">The administrator has prioritized the modernization of teaching methodologies, moving away from rote memorization toward more interactive and student-centered learning approaches. This shift is particularly significant in Baghdad, where educational infrastructure has faced historical challenges. By fostering a culture of continuous improvement, the administrator has encouraged school principals and department heads to adopt innovative practices that enhance student engagement.</w:t>
      </w:r>
    </w:p>
    <w:p>
      <w:pPr>
        <w:pStyle w:val="BodyText"/>
      </w:pPr>
      <w:r>
        <w:t xml:space="preserve">Furthermore, the administrator has demonstrated strong political acumen and stakeholder management skills. Building trust with local community leaders, parents, and government officials in Baghdad is essential for securing support and resources. The review notes that the administrator has maintained open lines of communication, ensuring that community concerns are addressed promptly and transparently.</w:t>
      </w:r>
    </w:p>
    <w:bookmarkEnd w:id="22"/>
    <w:bookmarkStart w:id="23" w:name="X39eb0dc792442d6f9e3a36c64535db4c3212d25"/>
    <w:p>
      <w:pPr>
        <w:pStyle w:val="Heading2"/>
      </w:pPr>
      <w:r>
        <w:t xml:space="preserve">3. Operational Management and Resource Allocation</w:t>
      </w:r>
    </w:p>
    <w:p>
      <w:pPr>
        <w:pStyle w:val="FirstParagraph"/>
      </w:pPr>
      <w:r>
        <w:t xml:space="preserve">Effective resource management is a cornerstone of educational administration, especially in a high-density urban environment like Baghdad. The peer review assessed the administrator's ability to allocate budgets, manage personnel, and maintain physical infrastructure.</w:t>
      </w:r>
    </w:p>
    <w:p>
      <w:pPr>
        <w:pStyle w:val="BodyText"/>
      </w:pPr>
      <w:r>
        <w:t xml:space="preserve">The administrator has shown commendable efficiency in budget utilization. Funds have been directed toward critical areas such as teacher training, classroom materials, and safety improvements. The review highlights a specific initiative where resources were reallocated to support schools in underserved neighborhoods, thereby promoting educational equity across the district.</w:t>
      </w:r>
    </w:p>
    <w:p>
      <w:pPr>
        <w:pStyle w:val="BodyText"/>
      </w:pPr>
      <w:r>
        <w:t xml:space="preserve">In terms of human resources, the administrator has implemented a structured performance evaluation system for teachers and support staff. This system not only holds educators accountable but also provides them with constructive feedback and opportunities for professional development. The emphasis on merit-based advancement has helped to boost morale and reduce turnover rates among qualified staff.</w:t>
      </w:r>
    </w:p>
    <w:bookmarkEnd w:id="23"/>
    <w:bookmarkStart w:id="24" w:name="X775e9658f730f56e47363bf6689582919775169"/>
    <w:p>
      <w:pPr>
        <w:pStyle w:val="Heading2"/>
      </w:pPr>
      <w:r>
        <w:t xml:space="preserve">4. Curriculum Implementation and Academic Standards</w:t>
      </w:r>
    </w:p>
    <w:p>
      <w:pPr>
        <w:pStyle w:val="FirstParagraph"/>
      </w:pPr>
      <w:r>
        <w:t xml:space="preserve">The review panel examined the administrator's oversight of curriculum delivery and academic standards. In alignment with the Iraqi Ministry of Education's guidelines, the administrator has ensured that the national curriculum is implemented consistently across all schools in the jurisdiction.</w:t>
      </w:r>
    </w:p>
    <w:p>
      <w:pPr>
        <w:pStyle w:val="BodyText"/>
      </w:pPr>
      <w:r>
        <w:t xml:space="preserve">A notable strength is the administrator's focus on literacy and numeracy. Regular monitoring visits and data analysis have been used to identify schools with declining performance, allowing for targeted interventions. The introduction of supplementary tutoring programs and after-school support has shown positive results in improving student outcomes.</w:t>
      </w:r>
    </w:p>
    <w:p>
      <w:pPr>
        <w:pStyle w:val="BodyText"/>
      </w:pPr>
      <w:r>
        <w:t xml:space="preserve">Additionally, the administrator has integrated technology into the learning process where feasible. Despite infrastructure limitations, efforts have been made to equip schools with digital tools and train teachers in their use. This forward-thinking approach prepares students in Baghdad for the demands of the modern workforce.</w:t>
      </w:r>
    </w:p>
    <w:bookmarkEnd w:id="24"/>
    <w:bookmarkStart w:id="25" w:name="challenges-and-areas-for-improvement"/>
    <w:p>
      <w:pPr>
        <w:pStyle w:val="Heading2"/>
      </w:pPr>
      <w:r>
        <w:t xml:space="preserve">5. Challenges and Areas for Improvement</w:t>
      </w:r>
    </w:p>
    <w:p>
      <w:pPr>
        <w:pStyle w:val="FirstParagraph"/>
      </w:pPr>
      <w:r>
        <w:t xml:space="preserve">While the overall performance is rated highly, the peer review identified several areas requiring attention. One significant challenge is the ongoing need for infrastructure rehabilitation in older school buildings. The administrator is encouraged to pursue additional funding opportunities and partnerships with international organizations to accelerate these improvements.</w:t>
      </w:r>
    </w:p>
    <w:p>
      <w:pPr>
        <w:pStyle w:val="BodyText"/>
      </w:pPr>
      <w:r>
        <w:t xml:space="preserve">Another area for improvement is the integration of inclusive education practices. The review notes that while progress has been made, more systematic support is needed for students with special educational needs. Developing specialized training programs for teachers and creating accessible learning environments should be a priority.</w:t>
      </w:r>
    </w:p>
    <w:p>
      <w:pPr>
        <w:pStyle w:val="BodyText"/>
      </w:pPr>
      <w:r>
        <w:t xml:space="preserve">Finally, the administrator should focus on enhancing data-driven decision-making. While data collection is robust, the analysis and utilization of this data to inform long-term strategic planning could be strengthened. Investing in data analytics tools and training for administrative staff would yield significant benefits.</w:t>
      </w:r>
    </w:p>
    <w:bookmarkEnd w:id="25"/>
    <w:bookmarkStart w:id="26" w:name="overall-rating-and-conclusion"/>
    <w:p>
      <w:pPr>
        <w:pStyle w:val="Heading2"/>
      </w:pPr>
      <w:r>
        <w:t xml:space="preserve">6. Overall Rating and Conclusion</w:t>
      </w:r>
    </w:p>
    <w:p>
      <w:pPr>
        <w:pStyle w:val="FirstParagraph"/>
      </w:pPr>
      <w:r>
        <w:t xml:space="preserve">Leadership and Vision:</w:t>
      </w:r>
      <w:r>
        <w:t xml:space="preserve"> </w:t>
      </w:r>
      <w:r>
        <w:t xml:space="preserve">4.5 / 5.0</w:t>
      </w:r>
    </w:p>
    <w:p>
      <w:pPr>
        <w:pStyle w:val="BodyText"/>
      </w:pPr>
      <w:r>
        <w:t xml:space="preserve">Operational Efficiency:</w:t>
      </w:r>
      <w:r>
        <w:t xml:space="preserve"> </w:t>
      </w:r>
      <w:r>
        <w:t xml:space="preserve">4.2 / 5.0</w:t>
      </w:r>
    </w:p>
    <w:p>
      <w:pPr>
        <w:pStyle w:val="BodyText"/>
      </w:pPr>
      <w:r>
        <w:t xml:space="preserve">Academic Oversight:</w:t>
      </w:r>
      <w:r>
        <w:t xml:space="preserve"> </w:t>
      </w:r>
      <w:r>
        <w:t xml:space="preserve">4.6 / 5.0</w:t>
      </w:r>
    </w:p>
    <w:p>
      <w:pPr>
        <w:pStyle w:val="BodyText"/>
      </w:pPr>
      <w:r>
        <w:t xml:space="preserve">Community Engagement:</w:t>
      </w:r>
      <w:r>
        <w:t xml:space="preserve"> </w:t>
      </w:r>
      <w:r>
        <w:t xml:space="preserve">4.4 / 5.0</w:t>
      </w:r>
    </w:p>
    <w:p>
      <w:pPr>
        <w:pStyle w:val="BodyText"/>
      </w:pPr>
      <w:r>
        <w:rPr>
          <w:bCs/>
          <w:b/>
        </w:rPr>
        <w:t xml:space="preserve">Overall Performance Rating:</w:t>
      </w:r>
      <w:r>
        <w:t xml:space="preserve"> </w:t>
      </w:r>
      <w:r>
        <w:rPr>
          <w:bCs/>
          <w:b/>
        </w:rPr>
        <w:t xml:space="preserve">4.4 / 5.0 (Excellent)</w:t>
      </w:r>
    </w:p>
    <w:p>
      <w:pPr>
        <w:pStyle w:val="BodyText"/>
      </w:pPr>
      <w:r>
        <w:t xml:space="preserve">In conclusion, the Education Administrator has performed at an excellent level, demonstrating strong leadership, operational competence, and a deep commitment to the educational development of Baghdad. The challenges identified are not indicative of failure but rather represent opportunities for further growth and impact. The peer review panel recommends the continuation of current initiatives, with a focused effort on infrastructure development, inclusive education, and data analytics.</w:t>
      </w:r>
    </w:p>
    <w:p>
      <w:pPr>
        <w:pStyle w:val="BodyText"/>
      </w:pPr>
      <w:r>
        <w:t xml:space="preserve">This Peer Review Report serves as both a recognition of achievement and a roadmap for future success. The administrator's contributions are vital to the ongoing improvement of the educational landscape in Iraq, and their continued dedication is highly valued.</w:t>
      </w:r>
    </w:p>
    <w:bookmarkEnd w:id="26"/>
    <w:p>
      <w:pPr>
        <w:pStyle w:val="BodyText"/>
      </w:pPr>
      <w:r>
        <w:rPr>
          <w:bCs/>
          <w:b/>
        </w:rPr>
        <w:t xml:space="preserve">Lead Reviewer:</w:t>
      </w:r>
    </w:p>
    <w:p>
      <w:pPr>
        <w:pStyle w:val="BodyText"/>
      </w:pPr>
      <w:r>
        <w:t xml:space="preserve">Dr. Ahmed Al-Mansouri</w:t>
      </w:r>
    </w:p>
    <w:p>
      <w:pPr>
        <w:pStyle w:val="BodyText"/>
      </w:pPr>
      <w:r>
        <w:t xml:space="preserve">Senior Director of Educational Quality</w:t>
      </w:r>
    </w:p>
    <w:p>
      <w:pPr>
        <w:pStyle w:val="BodyText"/>
      </w:pPr>
      <w:r>
        <w:t xml:space="preserve">Baghdad Directorate of Education</w:t>
      </w:r>
    </w:p>
    <w:p>
      <w:pPr>
        <w:pStyle w:val="BodyText"/>
      </w:pPr>
      <w:r>
        <w:rPr>
          <w:bCs/>
          <w:b/>
        </w:rPr>
        <w:t xml:space="preserve">Reviewed By:</w:t>
      </w:r>
    </w:p>
    <w:p>
      <w:pPr>
        <w:pStyle w:val="BodyText"/>
      </w:pPr>
      <w:r>
        <w:t xml:space="preserve">Peer Review Panel</w:t>
      </w:r>
    </w:p>
    <w:p>
      <w:pPr>
        <w:pStyle w:val="BodyText"/>
      </w:pPr>
      <w:r>
        <w:t xml:space="preserve">Ministry of Education, Iraq</w:t>
      </w:r>
    </w:p>
    <w:p>
      <w:pPr>
        <w:pStyle w:val="BodyText"/>
      </w:pPr>
      <w:r>
        <w:t xml:space="preserve">Date: October 24, 2024</w:t>
      </w:r>
    </w:p>
    <w:p>
      <w:pPr>
        <w:pStyle w:val="BodyText"/>
      </w:pPr>
      <w:r>
        <w:t xml:space="preserve">© 2024 Baghdad Directorate of Education.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Baghdad, Iraq</dc:title>
  <dc:creator/>
  <dc:language>en</dc:language>
  <cp:keywords/>
  <dcterms:created xsi:type="dcterms:W3CDTF">2026-10-10T03:52:17Z</dcterms:created>
  <dcterms:modified xsi:type="dcterms:W3CDTF">2026-10-10T03:52:17Z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