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Education</w:t>
      </w:r>
      <w:r>
        <w:t xml:space="preserve"> </w:t>
      </w:r>
      <w:r>
        <w:t xml:space="preserve">Administrator</w:t>
      </w:r>
      <w:r>
        <w:t xml:space="preserve"> </w:t>
      </w:r>
      <w:r>
        <w:t xml:space="preserve">-</w:t>
      </w:r>
      <w:r>
        <w:t xml:space="preserve"> </w:t>
      </w:r>
      <w:r>
        <w:t xml:space="preserve">Jerusalem,</w:t>
      </w:r>
      <w:r>
        <w:t xml:space="preserve"> </w:t>
      </w:r>
      <w:r>
        <w:t xml:space="preserve">Israel</w:t>
      </w:r>
    </w:p>
    <w:bookmarkStart w:id="20" w:name="peer-review-report"/>
    <w:p>
      <w:pPr>
        <w:pStyle w:val="Heading1"/>
      </w:pPr>
      <w:r>
        <w:t xml:space="preserve">Peer Review Report</w:t>
      </w:r>
    </w:p>
    <w:p>
      <w:pPr>
        <w:pStyle w:val="FirstParagraph"/>
      </w:pPr>
      <w:r>
        <w:t xml:space="preserve">Professional Evaluation of Administrative Performance</w:t>
      </w:r>
    </w:p>
    <w:bookmarkEnd w:id="20"/>
    <w:p>
      <w:pPr>
        <w:pStyle w:val="BodyText"/>
      </w:pPr>
      <w:r>
        <w:rPr>
          <w:bCs/>
          <w:b/>
        </w:rPr>
        <w:t xml:space="preserve">Date of Review:</w:t>
      </w:r>
      <w:r>
        <w:t xml:space="preserve"> </w:t>
      </w:r>
      <w:r>
        <w:t xml:space="preserve">October 24, 2023</w:t>
      </w:r>
    </w:p>
    <w:p>
      <w:pPr>
        <w:pStyle w:val="BodyText"/>
      </w:pPr>
      <w:r>
        <w:rPr>
          <w:bCs/>
          <w:b/>
        </w:rPr>
        <w:t xml:space="preserve">Location:</w:t>
      </w:r>
      <w:r>
        <w:t xml:space="preserve"> </w:t>
      </w:r>
      <w:r>
        <w:t xml:space="preserve">Jerusalem, Israel</w:t>
      </w:r>
    </w:p>
    <w:p>
      <w:pPr>
        <w:pStyle w:val="BodyText"/>
      </w:pPr>
      <w:r>
        <w:rPr>
          <w:bCs/>
          <w:b/>
        </w:rPr>
        <w:t xml:space="preserve">Subject Role:</w:t>
      </w:r>
      <w:r>
        <w:t xml:space="preserve"> </w:t>
      </w:r>
      <w:r>
        <w:t xml:space="preserve">Education Administrator</w:t>
      </w:r>
    </w:p>
    <w:p>
      <w:pPr>
        <w:pStyle w:val="BodyText"/>
      </w:pPr>
      <w:r>
        <w:rPr>
          <w:bCs/>
          <w:b/>
        </w:rPr>
        <w:t xml:space="preserve">Reviewing Body:</w:t>
      </w:r>
      <w:r>
        <w:t xml:space="preserve"> </w:t>
      </w:r>
      <w:r>
        <w:t xml:space="preserve">Jerusalem District Education Council</w:t>
      </w:r>
    </w:p>
    <w:p>
      <w:pPr>
        <w:pStyle w:val="BodyText"/>
      </w:pPr>
      <w:r>
        <w:rPr>
          <w:bCs/>
          <w:b/>
        </w:rPr>
        <w:t xml:space="preserve">Review Period:</w:t>
      </w:r>
      <w:r>
        <w:t xml:space="preserve"> </w:t>
      </w:r>
      <w:r>
        <w:t xml:space="preserve">Academic Year 2022-2023</w:t>
      </w:r>
    </w:p>
    <w:p>
      <w:pPr>
        <w:pStyle w:val="BodyText"/>
      </w:pPr>
      <w:r>
        <w:rPr>
          <w:bCs/>
          <w:b/>
        </w:rPr>
        <w:t xml:space="preserve">Confidentiality Level:</w:t>
      </w:r>
      <w:r>
        <w:t xml:space="preserve"> </w:t>
      </w:r>
      <w:r>
        <w:t xml:space="preserve">Internal Use Only</w:t>
      </w:r>
    </w:p>
    <w:bookmarkStart w:id="21" w:name="executive-summary"/>
    <w:p>
      <w:pPr>
        <w:pStyle w:val="Heading2"/>
      </w:pPr>
      <w:r>
        <w:t xml:space="preserve">1. Executive Summary</w:t>
      </w:r>
    </w:p>
    <w:p>
      <w:pPr>
        <w:pStyle w:val="FirstParagraph"/>
      </w:pPr>
      <w:r>
        <w:t xml:space="preserve">This Peer Review Report serves as a comprehensive evaluation of the performance, leadership capabilities, and strategic impact of the Education Administrator operating within the complex educational landscape of Israel Jerusalem. The review was conducted by a panel of senior educational leaders and policy experts to assess alignment with the Ministry of Education's national standards while addressing the unique socio-cultural and logistical challenges inherent to the Jerusalem district.</w:t>
      </w:r>
    </w:p>
    <w:p>
      <w:pPr>
        <w:pStyle w:val="BodyText"/>
      </w:pPr>
      <w:r>
        <w:t xml:space="preserve">The Education Administrator under review has demonstrated a commendable commitment to educational excellence, operational efficiency, and community integration. This document outlines specific observations regarding curriculum implementation, stakeholder management, resource allocation, and adherence to local regulations. The findings suggest a high level of professional competence, with specific recommendations provided to further enhance administrative efficacy in this pivotal region.</w:t>
      </w:r>
    </w:p>
    <w:bookmarkEnd w:id="21"/>
    <w:bookmarkStart w:id="22" w:name="X77fb7e66b0376ba92405e3ef034afb73d93eedd"/>
    <w:p>
      <w:pPr>
        <w:pStyle w:val="Heading2"/>
      </w:pPr>
      <w:r>
        <w:t xml:space="preserve">2. Contextual Framework: The Jerusalem Environment</w:t>
      </w:r>
    </w:p>
    <w:p>
      <w:pPr>
        <w:pStyle w:val="FirstParagraph"/>
      </w:pPr>
      <w:r>
        <w:t xml:space="preserve">Evaluating an Education Administrator in Israel Jerusalem requires a nuanced understanding of the local context. Jerusalem is not merely a geographic location but a microcosm of diverse religious, cultural, and linguistic communities. The administrator is tasked with navigating a multi-tiered educational system that includes state secular, state religious, ultra-Orthodox, and Arab sectors.</w:t>
      </w:r>
    </w:p>
    <w:p>
      <w:pPr>
        <w:pStyle w:val="BodyText"/>
      </w:pPr>
      <w:r>
        <w:t xml:space="preserve">The review panel specifically assessed how the administrator manages these diverse requirements. The ability to maintain neutrality while ensuring equitable resource distribution is paramount. Furthermore, the administrator must operate within the strict regulatory frameworks set by the Israeli Ministry of Education while responding to the immediate needs of Jerusalem's municipal authorities. The complexity of this environment demands a leader who is not only pedagogically sound but also politically astute and culturally sensitive.</w:t>
      </w:r>
    </w:p>
    <w:bookmarkEnd w:id="22"/>
    <w:bookmarkStart w:id="25" w:name="assessment-of-strategic-leadership"/>
    <w:p>
      <w:pPr>
        <w:pStyle w:val="Heading2"/>
      </w:pPr>
      <w:r>
        <w:t xml:space="preserve">3. Assessment of Strategic Leadership</w:t>
      </w:r>
    </w:p>
    <w:bookmarkStart w:id="23" w:name="vision-and-mission-alignment"/>
    <w:p>
      <w:pPr>
        <w:pStyle w:val="Heading3"/>
      </w:pPr>
      <w:r>
        <w:t xml:space="preserve">3.1 Vision and Mission Alignment</w:t>
      </w:r>
    </w:p>
    <w:p>
      <w:pPr>
        <w:pStyle w:val="FirstParagraph"/>
      </w:pPr>
      <w:r>
        <w:t xml:space="preserve">The Education Administrator has successfully articulated a clear vision that aligns with the broader goals of the Israeli educational system. The review notes a strong emphasis on integrating modern pedagogical methods with traditional values, a balance that is critical in Jerusalem. The administrator has effectively communicated this vision to school principals and staff, fostering a sense of shared purpose across the district.</w:t>
      </w:r>
    </w:p>
    <w:bookmarkEnd w:id="23"/>
    <w:bookmarkStart w:id="24" w:name="decision-making-and-problem-solving"/>
    <w:p>
      <w:pPr>
        <w:pStyle w:val="Heading3"/>
      </w:pPr>
      <w:r>
        <w:t xml:space="preserve">3.2 Decision-Making and Problem Solving</w:t>
      </w:r>
    </w:p>
    <w:p>
      <w:pPr>
        <w:pStyle w:val="FirstParagraph"/>
      </w:pPr>
      <w:r>
        <w:t xml:space="preserve">In an environment often characterized by rapid change and occasional instability, the administrator's decision-making processes were evaluated for their agility and soundness. The panel observed that the administrator employs a data-driven approach to problem-solving, utilizing student performance metrics and attendance data to inform policy decisions. This is particularly evident in the recent initiatives aimed at reducing dropout rates in underprivileged neighborhoods within the city.</w:t>
      </w:r>
    </w:p>
    <w:bookmarkEnd w:id="24"/>
    <w:bookmarkEnd w:id="25"/>
    <w:bookmarkStart w:id="28" w:name="operational-management-and-compliance"/>
    <w:p>
      <w:pPr>
        <w:pStyle w:val="Heading2"/>
      </w:pPr>
      <w:r>
        <w:t xml:space="preserve">4. Operational Management and Compliance</w:t>
      </w:r>
    </w:p>
    <w:bookmarkStart w:id="26" w:name="resource-allocation"/>
    <w:p>
      <w:pPr>
        <w:pStyle w:val="Heading3"/>
      </w:pPr>
      <w:r>
        <w:t xml:space="preserve">4.1 Resource Allocation</w:t>
      </w:r>
    </w:p>
    <w:p>
      <w:pPr>
        <w:pStyle w:val="FirstParagraph"/>
      </w:pPr>
      <w:r>
        <w:t xml:space="preserve">Efficient management of public funds is a critical responsibility for any Education Administrator in Israel. The review examined the allocation of budgets across various schools in Jerusalem. The administrator demonstrated fiscal responsibility, ensuring that funds were directed toward high-impact areas such as special education support, technology integration, and teacher professional development. The transparency in financial reporting was noted as a significant strength.</w:t>
      </w:r>
    </w:p>
    <w:bookmarkEnd w:id="26"/>
    <w:bookmarkStart w:id="27" w:name="regulatory-compliance"/>
    <w:p>
      <w:pPr>
        <w:pStyle w:val="Heading3"/>
      </w:pPr>
      <w:r>
        <w:t xml:space="preserve">4.2 Regulatory Compliance</w:t>
      </w:r>
    </w:p>
    <w:p>
      <w:pPr>
        <w:pStyle w:val="FirstParagraph"/>
      </w:pPr>
      <w:r>
        <w:t xml:space="preserve">Adherence to the laws and regulations of the State of Israel is non-negotiable. The Education Administrator has maintained strict compliance with all relevant educational statutes, including labor laws, safety regulations, and curriculum mandates. The review found no significant infractions, indicating a robust internal compliance monitoring system.</w:t>
      </w:r>
    </w:p>
    <w:bookmarkEnd w:id="27"/>
    <w:bookmarkEnd w:id="28"/>
    <w:bookmarkStart w:id="29" w:name="X48be881763d8ccbee3cf15d328ecf4f60f1c344"/>
    <w:p>
      <w:pPr>
        <w:pStyle w:val="Heading2"/>
      </w:pPr>
      <w:r>
        <w:t xml:space="preserve">5. Stakeholder Engagement and Community Relations</w:t>
      </w:r>
    </w:p>
    <w:p>
      <w:pPr>
        <w:pStyle w:val="FirstParagraph"/>
      </w:pPr>
      <w:r>
        <w:t xml:space="preserve">One of the most challenging aspects of the role in Israel Jerusalem is managing relationships with a wide array of stakeholders, including parents, religious authorities, municipal officials, and non-governmental organizations. The Education Administrator has shown exceptional skill in building bridges between these groups.</w:t>
      </w:r>
    </w:p>
    <w:p>
      <w:pPr>
        <w:pStyle w:val="BodyText"/>
      </w:pPr>
      <w:r>
        <w:t xml:space="preserve">The review highlights several successful community outreach programs initiated by the administrator, which have improved trust between the school system and local families. By actively listening to community concerns and incorporating feedback into administrative policies, the administrator has fostered a more inclusive educational environment. This is particularly vital in Jerusalem, where community cohesion is essential for social stability.</w:t>
      </w:r>
    </w:p>
    <w:bookmarkEnd w:id="29"/>
    <w:bookmarkStart w:id="30" w:name="X49e061203c199849d35a155436955a3b98c73c2"/>
    <w:p>
      <w:pPr>
        <w:pStyle w:val="Heading2"/>
      </w:pPr>
      <w:r>
        <w:t xml:space="preserve">6. Professional Development and Staff Support</w:t>
      </w:r>
    </w:p>
    <w:p>
      <w:pPr>
        <w:pStyle w:val="FirstParagraph"/>
      </w:pPr>
      <w:r>
        <w:t xml:space="preserve">The quality of education is directly linked to the quality of teaching staff. The Education Administrator has prioritized the professional growth of educators within the district. The review notes the implementation of comprehensive mentorship programs and regular workshops focused on modern teaching methodologies.</w:t>
      </w:r>
    </w:p>
    <w:p>
      <w:pPr>
        <w:pStyle w:val="BodyText"/>
      </w:pPr>
      <w:r>
        <w:t xml:space="preserve">Furthermore, the administrator has been proactive in addressing teacher retention issues, which are prevalent in high-stress urban environments. By advocating for better working conditions and providing emotional support resources, the administrator has contributed to a more stable and motivated teaching workforce.</w:t>
      </w:r>
    </w:p>
    <w:bookmarkEnd w:id="30"/>
    <w:bookmarkStart w:id="31" w:name="Xda79409093af40bd3d15ed7d2a5582dbca223f1"/>
    <w:p>
      <w:pPr>
        <w:pStyle w:val="Heading2"/>
      </w:pPr>
      <w:r>
        <w:t xml:space="preserve">7. Areas for Improvement and Recommendations</w:t>
      </w:r>
    </w:p>
    <w:p>
      <w:pPr>
        <w:pStyle w:val="FirstParagraph"/>
      </w:pPr>
      <w:r>
        <w:t xml:space="preserve">While the overall performance is rated as excellent, the Peer Review Report identifies areas for continued growth:</w:t>
      </w:r>
    </w:p>
    <w:p>
      <w:pPr>
        <w:numPr>
          <w:ilvl w:val="0"/>
          <w:numId w:val="1001"/>
        </w:numPr>
        <w:pStyle w:val="Compact"/>
      </w:pPr>
      <w:r>
        <w:rPr>
          <w:bCs/>
          <w:b/>
        </w:rPr>
        <w:t xml:space="preserve">Technological Integration:</w:t>
      </w:r>
      <w:r>
        <w:t xml:space="preserve"> </w:t>
      </w:r>
      <w:r>
        <w:t xml:space="preserve">While progress has been made, there is a need to accelerate the digital transformation of administrative processes to improve efficiency and data accessibility.</w:t>
      </w:r>
    </w:p>
    <w:p>
      <w:pPr>
        <w:numPr>
          <w:ilvl w:val="0"/>
          <w:numId w:val="1001"/>
        </w:numPr>
        <w:pStyle w:val="Compact"/>
      </w:pPr>
      <w:r>
        <w:rPr>
          <w:bCs/>
          <w:b/>
        </w:rPr>
        <w:t xml:space="preserve">Inter-Sectoral Collaboration:</w:t>
      </w:r>
      <w:r>
        <w:t xml:space="preserve"> </w:t>
      </w:r>
      <w:r>
        <w:t xml:space="preserve">Further efforts should be made to create collaborative programs between different educational sectors in Jerusalem to promote mutual understanding and shared learning opportunities.</w:t>
      </w:r>
    </w:p>
    <w:p>
      <w:pPr>
        <w:numPr>
          <w:ilvl w:val="0"/>
          <w:numId w:val="1001"/>
        </w:numPr>
        <w:pStyle w:val="Compact"/>
      </w:pPr>
      <w:r>
        <w:rPr>
          <w:bCs/>
          <w:b/>
        </w:rPr>
        <w:t xml:space="preserve">Crisis Management Protocols:</w:t>
      </w:r>
      <w:r>
        <w:t xml:space="preserve"> </w:t>
      </w:r>
      <w:r>
        <w:t xml:space="preserve">Given the security situation in Israel, the administrator should continue to refine and regularly test crisis management protocols to ensure the safety of students and staff.</w:t>
      </w:r>
    </w:p>
    <w:bookmarkEnd w:id="31"/>
    <w:bookmarkStart w:id="32" w:name="conclusion"/>
    <w:p>
      <w:pPr>
        <w:pStyle w:val="Heading2"/>
      </w:pPr>
      <w:r>
        <w:t xml:space="preserve">8. Conclusion</w:t>
      </w:r>
    </w:p>
    <w:p>
      <w:pPr>
        <w:pStyle w:val="FirstParagraph"/>
      </w:pPr>
      <w:r>
        <w:t xml:space="preserve">In conclusion, this Peer Review Report affirms that the Education Administrator is performing at a high level of professionalism and effectiveness. The administrator's ability to navigate the unique challenges of Israel Jerusalem, while upholding the standards of the national education system, is commendable. The recommendations provided are intended to support further development and ensure continued success in this vital role. The reviewing panel recommends the continuation of the administrator's tenure with full support from the district council.</w:t>
      </w:r>
    </w:p>
    <w:p>
      <w:pPr>
        <w:pStyle w:val="BodyText"/>
      </w:pPr>
      <w:r>
        <w:rPr>
          <w:bCs/>
          <w:b/>
        </w:rPr>
        <w:t xml:space="preserve">Dr. Sarah Cohen</w:t>
      </w:r>
      <w:r>
        <w:br/>
      </w:r>
      <w:r>
        <w:t xml:space="preserve">Chair of the Review Panel</w:t>
      </w:r>
      <w:r>
        <w:br/>
      </w:r>
      <w:r>
        <w:t xml:space="preserve">Jerusalem District Education Council</w:t>
      </w:r>
    </w:p>
    <w:p>
      <w:pPr>
        <w:pStyle w:val="BodyText"/>
      </w:pPr>
      <w:r>
        <w:rPr>
          <w:bCs/>
          <w:b/>
        </w:rPr>
        <w:t xml:space="preserve">Mr. David Levi</w:t>
      </w:r>
      <w:r>
        <w:br/>
      </w:r>
      <w:r>
        <w:t xml:space="preserve">Senior Education Policy Advisor</w:t>
      </w:r>
      <w:r>
        <w:br/>
      </w:r>
      <w:r>
        <w:t xml:space="preserve">Ministry of Education, Israel</w:t>
      </w:r>
    </w:p>
    <w:p>
      <w:pPr>
        <w:pStyle w:val="BodyText"/>
      </w:pPr>
      <w:r>
        <w:t xml:space="preserve">© 2023 Jerusalem District Education Council. All rights reserved. This document is confidential and intended for internal use only.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Education Administrator - Jerusalem, Israel</dc:title>
  <dc:creator/>
  <dc:language>en</dc:language>
  <cp:keywords/>
  <dcterms:created xsi:type="dcterms:W3CDTF">2026-10-10T07:01:37Z</dcterms:created>
  <dcterms:modified xsi:type="dcterms:W3CDTF">2026-10-10T07:01:37Z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