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Tel</w:t>
      </w:r>
      <w:r>
        <w:t xml:space="preserve"> </w:t>
      </w:r>
      <w:r>
        <w:t xml:space="preserve">Aviv,</w:t>
      </w:r>
      <w:r>
        <w:t xml:space="preserve"> </w:t>
      </w:r>
      <w:r>
        <w:t xml:space="preserve">Israel</w:t>
      </w:r>
    </w:p>
    <w:bookmarkStart w:id="20" w:name="peer-review-report"/>
    <w:p>
      <w:pPr>
        <w:pStyle w:val="Heading1"/>
      </w:pPr>
      <w:r>
        <w:t xml:space="preserve">Peer Review Report</w:t>
      </w:r>
    </w:p>
    <w:p>
      <w:pPr>
        <w:pStyle w:val="FirstParagraph"/>
      </w:pPr>
      <w:r>
        <w:t xml:space="preserve">Professional Evaluation of Educational Leadership and Administrative Competence</w:t>
      </w:r>
    </w:p>
    <w:bookmarkEnd w:id="20"/>
    <w:p>
      <w:pPr>
        <w:pStyle w:val="BodyText"/>
      </w:pPr>
      <w:r>
        <w:rPr>
          <w:bCs/>
          <w:b/>
        </w:rPr>
        <w:t xml:space="preserve">Subject Title:</w:t>
      </w:r>
      <w:r>
        <w:t xml:space="preserve"> </w:t>
      </w:r>
      <w:r>
        <w:t xml:space="preserve">Education Administrator</w:t>
      </w:r>
    </w:p>
    <w:p>
      <w:pPr>
        <w:pStyle w:val="BodyText"/>
      </w:pPr>
      <w:r>
        <w:rPr>
          <w:bCs/>
          <w:b/>
        </w:rPr>
        <w:t xml:space="preserve">Location:</w:t>
      </w:r>
      <w:r>
        <w:t xml:space="preserve"> </w:t>
      </w:r>
      <w:r>
        <w:t xml:space="preserve">Israel, Tel Aviv District</w:t>
      </w:r>
    </w:p>
    <w:p>
      <w:pPr>
        <w:pStyle w:val="BodyText"/>
      </w:pPr>
      <w:r>
        <w:rPr>
          <w:bCs/>
          <w:b/>
        </w:rPr>
        <w:t xml:space="preserve">Review Date:</w:t>
      </w:r>
      <w:r>
        <w:t xml:space="preserve"> </w:t>
      </w:r>
      <w:r>
        <w:t xml:space="preserve">October 24, 2023</w:t>
      </w:r>
    </w:p>
    <w:p>
      <w:pPr>
        <w:pStyle w:val="BodyText"/>
      </w:pPr>
      <w:r>
        <w:rPr>
          <w:bCs/>
          <w:b/>
        </w:rPr>
        <w:t xml:space="preserve">Review Cycle:</w:t>
      </w:r>
      <w:r>
        <w:t xml:space="preserve"> </w:t>
      </w:r>
      <w:r>
        <w:t xml:space="preserve">Annual Performance &amp; Strategic Alignment</w:t>
      </w:r>
    </w:p>
    <w:p>
      <w:pPr>
        <w:pStyle w:val="BodyText"/>
      </w:pPr>
      <w:r>
        <w:rPr>
          <w:bCs/>
          <w:b/>
        </w:rPr>
        <w:t xml:space="preserve">Reviewer Panel:</w:t>
      </w:r>
      <w:r>
        <w:t xml:space="preserve"> </w:t>
      </w:r>
      <w:r>
        <w:t xml:space="preserve">Senior Academic Council &amp; Regional Supervisors</w:t>
      </w:r>
    </w:p>
    <w:p>
      <w:pPr>
        <w:pStyle w:val="BodyText"/>
      </w:pPr>
      <w:r>
        <w:rPr>
          <w:bCs/>
          <w:b/>
        </w:rPr>
        <w:t xml:space="preserve">Confidentiality:</w:t>
      </w:r>
      <w:r>
        <w:t xml:space="preserve"> </w:t>
      </w:r>
      <w:r>
        <w:t xml:space="preserve">High / Internal Use Only</w:t>
      </w:r>
    </w:p>
    <w:bookmarkStart w:id="21" w:name="executive-summary"/>
    <w:p>
      <w:pPr>
        <w:pStyle w:val="Heading2"/>
      </w:pPr>
      <w:r>
        <w:t xml:space="preserve">1. Executive Summary</w:t>
      </w:r>
    </w:p>
    <w:p>
      <w:pPr>
        <w:pStyle w:val="FirstParagraph"/>
      </w:pPr>
      <w:r>
        <w:t xml:space="preserve">This Peer Review Report serves as a comprehensive evaluation of the performance, strategic vision, and operational management of the Education Administrator serving within the Tel Aviv municipal and regional educational framework. The review process was conducted by a panel of senior educators and administrative peers to assess alignment with the Ministry of Education's national standards and the specific socio-cultural needs of Tel Aviv. The subject has demonstrated a robust commitment to educational excellence, navigating the complex landscape of Israel's diverse student population with notable success. This document outlines specific strengths, areas for development, and strategic recommendations to further enhance the educational ecosystem in this dynamic urban center.</w:t>
      </w:r>
    </w:p>
    <w:bookmarkEnd w:id="21"/>
    <w:bookmarkStart w:id="22" w:name="Xb64be79e07c618684646d0cc770f4e3eb580199"/>
    <w:p>
      <w:pPr>
        <w:pStyle w:val="Heading2"/>
      </w:pPr>
      <w:r>
        <w:t xml:space="preserve">2. Contextual Framework: The Tel Aviv Educational Landscape</w:t>
      </w:r>
    </w:p>
    <w:p>
      <w:pPr>
        <w:pStyle w:val="FirstParagraph"/>
      </w:pPr>
      <w:r>
        <w:t xml:space="preserve">Operating as an Education Administrator in Tel Aviv presents unique challenges and opportunities distinct from other regions in Israel. The city is characterized by a high degree of demographic diversity, including a mix of secular, traditional, and ultra-Orthodox communities, as well as a significant population of new immigrants (Olim) from various global backgrounds. Furthermore, Tel Aviv is a hub of technological innovation, requiring educational institutions to remain at the forefront of digital integration.</w:t>
      </w:r>
    </w:p>
    <w:p>
      <w:pPr>
        <w:pStyle w:val="BodyText"/>
      </w:pPr>
      <w:r>
        <w:t xml:space="preserve">The review panel acknowledges that the Education Administrator must balance strict adherence to national curriculum mandates with the flexibility required to address local community needs. The ability to foster inclusivity while maintaining high academic standards is paramount. The subject's tenure has been marked by an effort to bridge gaps between different community sectors, ensuring that educational resources are distributed equitably across the municipality's varied neighborhoods.</w:t>
      </w:r>
    </w:p>
    <w:bookmarkEnd w:id="22"/>
    <w:bookmarkStart w:id="25" w:name="evaluation-of-administrative-competence"/>
    <w:p>
      <w:pPr>
        <w:pStyle w:val="Heading2"/>
      </w:pPr>
      <w:r>
        <w:t xml:space="preserve">3. Evaluation of Administrative Competence</w:t>
      </w:r>
    </w:p>
    <w:bookmarkStart w:id="23" w:name="strategic-planning-and-vision"/>
    <w:p>
      <w:pPr>
        <w:pStyle w:val="Heading3"/>
      </w:pPr>
      <w:r>
        <w:t xml:space="preserve">3.1 Strategic Planning and Vision</w:t>
      </w:r>
    </w:p>
    <w:p>
      <w:pPr>
        <w:pStyle w:val="FirstParagraph"/>
      </w:pPr>
      <w:r>
        <w:t xml:space="preserve">The Education Administrator has exhibited strong strategic foresight in aligning school district goals with the broader economic and social objectives of Tel Aviv. The development of a multi-year strategic plan focusing on STEM (Science, Technology, Engineering, and Mathematics) integration has been particularly effective. This initiative reflects the city's identity as a startup nation capital and prepares students for the modern workforce. The administrator successfully secured partnerships with local tech firms to provide mentorship and internship opportunities for high school students, a commendable achievement that enhances the practical relevance of the curriculum.</w:t>
      </w:r>
    </w:p>
    <w:bookmarkEnd w:id="23"/>
    <w:bookmarkStart w:id="24" w:name="Xbc1b2168ae09984648c4b0567d000aadde8df59"/>
    <w:p>
      <w:pPr>
        <w:pStyle w:val="Heading3"/>
      </w:pPr>
      <w:r>
        <w:t xml:space="preserve">3.2 Operational Efficiency and Resource Management</w:t>
      </w:r>
    </w:p>
    <w:p>
      <w:pPr>
        <w:pStyle w:val="FirstParagraph"/>
      </w:pPr>
      <w:r>
        <w:t xml:space="preserve">In terms of operational management, the subject has demonstrated fiscal responsibility and logistical efficiency. The review panel noted improvements in the allocation of budgetary resources, prioritizing investments in teacher training and classroom infrastructure. The implementation of new digital management systems has streamlined administrative processes, reducing bureaucratic bottlenecks and allowing school principals more time to focus on pedagogical leadership. However, the panel notes that further optimization is required in the procurement processes for specialized educational materials to ensure timely delivery to all schools.</w:t>
      </w:r>
    </w:p>
    <w:bookmarkEnd w:id="24"/>
    <w:bookmarkEnd w:id="25"/>
    <w:bookmarkStart w:id="28" w:name="leadership-and-stakeholder-engagement"/>
    <w:p>
      <w:pPr>
        <w:pStyle w:val="Heading2"/>
      </w:pPr>
      <w:r>
        <w:t xml:space="preserve">4. Leadership and Stakeholder Engagement</w:t>
      </w:r>
    </w:p>
    <w:bookmarkStart w:id="26" w:name="collaboration-with-educators"/>
    <w:p>
      <w:pPr>
        <w:pStyle w:val="Heading3"/>
      </w:pPr>
      <w:r>
        <w:t xml:space="preserve">4.1 Collaboration with Educators</w:t>
      </w:r>
    </w:p>
    <w:p>
      <w:pPr>
        <w:pStyle w:val="FirstParagraph"/>
      </w:pPr>
      <w:r>
        <w:t xml:space="preserve">A critical aspect of the Education Administrator's role is the ability to lead and support teaching staff. The subject has fostered a culture of professional development, organizing regular workshops and peer-learning sessions. Feedback from school principals indicates a high level of satisfaction with the administrative support provided. The administrator is perceived as accessible and responsive to the challenges faced by educators on the ground, particularly regarding classroom management and student behavioral issues.</w:t>
      </w:r>
    </w:p>
    <w:bookmarkEnd w:id="26"/>
    <w:bookmarkStart w:id="27" w:name="community-relations-and-inclusivity"/>
    <w:p>
      <w:pPr>
        <w:pStyle w:val="Heading3"/>
      </w:pPr>
      <w:r>
        <w:t xml:space="preserve">4.2 Community Relations and Inclusivity</w:t>
      </w:r>
    </w:p>
    <w:p>
      <w:pPr>
        <w:pStyle w:val="FirstParagraph"/>
      </w:pPr>
      <w:r>
        <w:t xml:space="preserve">Given the multicultural fabric of Tel Aviv, community engagement is vital. The Education Administrator has made significant strides in engaging with parent committees and community leaders. Special attention has been paid to the integration of immigrant children, with targeted programs designed to support Hebrew language acquisition and cultural adaptation. The panel commends the administrator's efforts to promote social cohesion and mutual respect among students from diverse backgrounds, which is essential for the social stability of the region.</w:t>
      </w:r>
    </w:p>
    <w:bookmarkEnd w:id="27"/>
    <w:bookmarkEnd w:id="28"/>
    <w:bookmarkStart w:id="29" w:name="Xda79409093af40bd3d15ed7d2a5582dbca223f1"/>
    <w:p>
      <w:pPr>
        <w:pStyle w:val="Heading2"/>
      </w:pPr>
      <w:r>
        <w:t xml:space="preserve">5. Areas for Improvement and Recommendations</w:t>
      </w:r>
    </w:p>
    <w:p>
      <w:pPr>
        <w:pStyle w:val="FirstParagraph"/>
      </w:pPr>
      <w:r>
        <w:t xml:space="preserve">While the overall performance is rated highly, the Peer Review Report identifies specific areas where the Education Administrator can further enhance their impact:</w:t>
      </w:r>
    </w:p>
    <w:p>
      <w:pPr>
        <w:numPr>
          <w:ilvl w:val="0"/>
          <w:numId w:val="1001"/>
        </w:numPr>
        <w:pStyle w:val="Compact"/>
      </w:pPr>
      <w:r>
        <w:rPr>
          <w:bCs/>
          <w:b/>
        </w:rPr>
        <w:t xml:space="preserve">Mental Health Support:</w:t>
      </w:r>
      <w:r>
        <w:t xml:space="preserve"> </w:t>
      </w:r>
      <w:r>
        <w:t xml:space="preserve">There is a growing need for comprehensive mental health services within schools. The administrator should prioritize the hiring of additional school psychologists and social workers to address the rising rates of student anxiety and stress.</w:t>
      </w:r>
    </w:p>
    <w:p>
      <w:pPr>
        <w:numPr>
          <w:ilvl w:val="0"/>
          <w:numId w:val="1001"/>
        </w:numPr>
        <w:pStyle w:val="Compact"/>
      </w:pPr>
      <w:r>
        <w:rPr>
          <w:bCs/>
          <w:b/>
        </w:rPr>
        <w:t xml:space="preserve">Special Education Integration:</w:t>
      </w:r>
      <w:r>
        <w:t xml:space="preserve"> </w:t>
      </w:r>
      <w:r>
        <w:t xml:space="preserve">Further efforts are required to improve the inclusion of students with special needs in mainstream classrooms. This includes better training for general education teachers and improved accessibility infrastructure in older school buildings.</w:t>
      </w:r>
    </w:p>
    <w:p>
      <w:pPr>
        <w:numPr>
          <w:ilvl w:val="0"/>
          <w:numId w:val="1001"/>
        </w:numPr>
        <w:pStyle w:val="Compact"/>
      </w:pPr>
      <w:r>
        <w:rPr>
          <w:bCs/>
          <w:b/>
        </w:rPr>
        <w:t xml:space="preserve">Data-Driven Decision Making:</w:t>
      </w:r>
      <w:r>
        <w:t xml:space="preserve"> </w:t>
      </w:r>
      <w:r>
        <w:t xml:space="preserve">While data is collected, the utilization of advanced analytics to predict student performance trends and identify at-risk students earlier needs to be strengthened. Investing in data literacy among school leaders is recommended.</w:t>
      </w:r>
    </w:p>
    <w:bookmarkEnd w:id="29"/>
    <w:bookmarkStart w:id="31" w:name="conclusion-and-final-rating"/>
    <w:p>
      <w:pPr>
        <w:pStyle w:val="Heading2"/>
      </w:pPr>
      <w:r>
        <w:t xml:space="preserve">6. Conclusion and Final Rating</w:t>
      </w:r>
    </w:p>
    <w:p>
      <w:pPr>
        <w:pStyle w:val="FirstParagraph"/>
      </w:pPr>
      <w:r>
        <w:t xml:space="preserve">In conclusion, this Peer Review Report affirms that the Education Administrator is performing at a high level of professional competence. Their leadership has contributed positively to the educational outcomes of students in Tel Aviv, fostering an environment of innovation, inclusivity, and academic rigor. The subject's ability to navigate the complexities of the Israeli educational system while addressing the unique needs of the Tel Aviv community is evident. With a continued focus on the recommended areas of improvement, particularly in mental health support and special education, the administrator is well-positioned to drive further excellence in the region's educational sector.</w:t>
      </w:r>
    </w:p>
    <w:bookmarkStart w:id="30" w:name="overall-performance-rating-excellent"/>
    <w:p>
      <w:pPr>
        <w:pStyle w:val="Heading3"/>
      </w:pPr>
      <w:r>
        <w:t xml:space="preserve">Overall Performance Rating: Excellent</w:t>
      </w:r>
    </w:p>
    <w:p>
      <w:pPr>
        <w:pStyle w:val="FirstParagraph"/>
      </w:pPr>
      <w:r>
        <w:rPr>
          <w:bCs/>
          <w:b/>
        </w:rPr>
        <w:t xml:space="preserve">Recommendation:</w:t>
      </w:r>
      <w:r>
        <w:t xml:space="preserve"> </w:t>
      </w:r>
      <w:r>
        <w:t xml:space="preserve">Continue current strategic initiatives with enhanced focus on student well-being and inclusive education frameworks.</w:t>
      </w:r>
    </w:p>
    <w:bookmarkEnd w:id="30"/>
    <w:p>
      <w:pPr>
        <w:pStyle w:val="BodyText"/>
      </w:pPr>
      <w:r>
        <w:rPr>
          <w:bCs/>
          <w:b/>
        </w:rPr>
        <w:t xml:space="preserve">Lead Reviewer Signature</w:t>
      </w:r>
      <w:r>
        <w:br/>
      </w:r>
      <w:r>
        <w:t xml:space="preserve">Senior Education Supervisor</w:t>
      </w:r>
      <w:r>
        <w:br/>
      </w:r>
      <w:r>
        <w:t xml:space="preserve">Tel Aviv District</w:t>
      </w:r>
    </w:p>
    <w:p>
      <w:pPr>
        <w:pStyle w:val="BodyText"/>
      </w:pPr>
      <w:r>
        <w:rPr>
          <w:bCs/>
          <w:b/>
        </w:rPr>
        <w:t xml:space="preserve">Subject Acknowledgment</w:t>
      </w:r>
      <w:r>
        <w:br/>
      </w:r>
      <w:r>
        <w:t xml:space="preserve">Education Administrator</w:t>
      </w:r>
      <w:r>
        <w:br/>
      </w:r>
      <w:r>
        <w:t xml:space="preserve">Date: _______________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Tel Aviv, Israel</dc:title>
  <dc:creator/>
  <dc:language>en</dc:language>
  <cp:keywords/>
  <dcterms:created xsi:type="dcterms:W3CDTF">2026-10-10T02:02:34Z</dcterms:created>
  <dcterms:modified xsi:type="dcterms:W3CDTF">2026-10-10T02:02:34Z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