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Naples,</w:t>
      </w:r>
      <w:r>
        <w:t xml:space="preserve"> </w:t>
      </w:r>
      <w:r>
        <w:t xml:space="preserve">Italy</w:t>
      </w:r>
    </w:p>
    <w:bookmarkStart w:id="20" w:name="peer-review-report"/>
    <w:p>
      <w:pPr>
        <w:pStyle w:val="Heading1"/>
      </w:pPr>
      <w:r>
        <w:t xml:space="preserve">Peer Review Report</w:t>
      </w:r>
    </w:p>
    <w:p>
      <w:pPr>
        <w:pStyle w:val="FirstParagraph"/>
      </w:pPr>
      <w:r>
        <w:t xml:space="preserve">Performance Evaluation and Strategic Assessment</w:t>
      </w:r>
    </w:p>
    <w:bookmarkEnd w:id="20"/>
    <w:p>
      <w:pPr>
        <w:pStyle w:val="BodyText"/>
      </w:pPr>
      <w:r>
        <w:rPr>
          <w:bCs/>
          <w:b/>
        </w:rPr>
        <w:t xml:space="preserve">Subject Role:</w:t>
      </w:r>
      <w:r>
        <w:t xml:space="preserve"> </w:t>
      </w:r>
      <w:r>
        <w:t xml:space="preserve">Education Administrator</w:t>
      </w:r>
      <w:r>
        <w:br/>
      </w:r>
      <w:r>
        <w:rPr>
          <w:bCs/>
          <w:b/>
        </w:rPr>
        <w:t xml:space="preserve">Location:</w:t>
      </w:r>
      <w:r>
        <w:t xml:space="preserve"> </w:t>
      </w:r>
      <w:r>
        <w:t xml:space="preserve">Naples, Italy (Napoli)</w:t>
      </w:r>
      <w:r>
        <w:br/>
      </w:r>
      <w:r>
        <w:rPr>
          <w:bCs/>
          <w:b/>
        </w:rPr>
        <w:t xml:space="preserve">Review Period:</w:t>
      </w:r>
      <w:r>
        <w:t xml:space="preserve"> </w:t>
      </w:r>
      <w:r>
        <w:t xml:space="preserve">Academic Year 2023-2024</w:t>
      </w:r>
    </w:p>
    <w:p>
      <w:pPr>
        <w:pStyle w:val="BodyText"/>
      </w:pPr>
      <w:r>
        <w:rPr>
          <w:bCs/>
          <w:b/>
        </w:rPr>
        <w:t xml:space="preserve">Report Date:</w:t>
      </w:r>
      <w:r>
        <w:t xml:space="preserve"> </w:t>
      </w:r>
      <w:r>
        <w:t xml:space="preserve">October 24, 2024</w:t>
      </w:r>
      <w:r>
        <w:br/>
      </w:r>
      <w:r>
        <w:rPr>
          <w:bCs/>
          <w:b/>
        </w:rPr>
        <w:t xml:space="preserve">Review Committee:</w:t>
      </w:r>
      <w:r>
        <w:t xml:space="preserve"> </w:t>
      </w:r>
      <w:r>
        <w:t xml:space="preserve">Regional Educational Oversight Board</w:t>
      </w:r>
      <w:r>
        <w:br/>
      </w:r>
      <w:r>
        <w:rPr>
          <w:bCs/>
          <w:b/>
        </w:rPr>
        <w:t xml:space="preserve">Reference ID:</w:t>
      </w:r>
      <w:r>
        <w:t xml:space="preserve"> </w:t>
      </w:r>
      <w:r>
        <w:t xml:space="preserve">NA-EDU-2024-089</w:t>
      </w:r>
    </w:p>
    <w:bookmarkStart w:id="21" w:name="executive-summary"/>
    <w:p>
      <w:pPr>
        <w:pStyle w:val="Heading2"/>
      </w:pPr>
      <w:r>
        <w:t xml:space="preserve">1. Executive Summary</w:t>
      </w:r>
    </w:p>
    <w:p>
      <w:pPr>
        <w:pStyle w:val="FirstParagraph"/>
      </w:pPr>
      <w:r>
        <w:t xml:space="preserve">This Peer Review Report provides a comprehensive evaluation of the performance, strategic leadership, and operational management of the Education Administrator serving within the municipal and regional educational framework of Naples, Italy. The review was conducted by a panel of senior educational leaders and policy experts to assess alignment with the Italian Ministry of Education, University and Research (MIUR) standards, as well as local Campania regional directives.</w:t>
      </w:r>
    </w:p>
    <w:p>
      <w:pPr>
        <w:pStyle w:val="BodyText"/>
      </w:pPr>
      <w:r>
        <w:t xml:space="preserve">The Education Administrator under review has demonstrated a robust commitment to modernizing educational infrastructure and pedagogical approaches in a complex urban environment. Naples presents unique challenges, including high student density, socio-economic disparities, and the need for integration of diverse cultural backgrounds. This report analyzes how the administrator has navigated these specific contextual factors to foster an inclusive and high-performing educational ecosystem.</w:t>
      </w:r>
    </w:p>
    <w:bookmarkEnd w:id="21"/>
    <w:bookmarkStart w:id="22" w:name="strategic-leadership-and-vision"/>
    <w:p>
      <w:pPr>
        <w:pStyle w:val="Heading2"/>
      </w:pPr>
      <w:r>
        <w:t xml:space="preserve">2. Strategic Leadership and Vision</w:t>
      </w:r>
    </w:p>
    <w:p>
      <w:pPr>
        <w:pStyle w:val="FirstParagraph"/>
      </w:pPr>
      <w:r>
        <w:t xml:space="preserve">A primary focus of this review is the administrator's ability to articulate and execute a clear strategic vision. In the context of Naples, this involves balancing national curriculum requirements with local community needs. The Education Administrator has successfully championed initiatives aimed at digital transformation, aligning with the "Piano Nazionale Scuola Digitale" (National Digital School Plan).</w:t>
      </w:r>
    </w:p>
    <w:p>
      <w:pPr>
        <w:pStyle w:val="BodyText"/>
      </w:pPr>
      <w:r>
        <w:t xml:space="preserve">The administrator has shown exceptional foresight in leveraging European Union funding opportunities, specifically the NextGenerationEU recovery funds, to upgrade school facilities across the Neapolitan district. This strategic acumen has not only improved physical learning environments but also signaled a strong commitment to equity, ensuring that schools in historically underserved neighborhoods receive proportional investment. The vision displayed is both pragmatic and ambitious, reflecting a deep understanding of the Italian educational landscape.</w:t>
      </w:r>
    </w:p>
    <w:bookmarkEnd w:id="22"/>
    <w:bookmarkStart w:id="23" w:name="operational-management-and-compliance"/>
    <w:p>
      <w:pPr>
        <w:pStyle w:val="Heading2"/>
      </w:pPr>
      <w:r>
        <w:t xml:space="preserve">3. Operational Management and Compliance</w:t>
      </w:r>
    </w:p>
    <w:p>
      <w:pPr>
        <w:pStyle w:val="FirstParagraph"/>
      </w:pPr>
      <w:r>
        <w:t xml:space="preserve">Operational efficiency is critical for an Education Administrator managing multiple institutions. This review assesses the administrator's adherence to Italian labor laws, safety regulations, and administrative protocols. The findings indicate a high level of compliance with national standards. The administrator has implemented streamlined processes for resource allocation, reducing bureaucratic delays that often plague public sector administration in Italy.</w:t>
      </w:r>
    </w:p>
    <w:p>
      <w:pPr>
        <w:pStyle w:val="BodyText"/>
      </w:pPr>
      <w:r>
        <w:t xml:space="preserve">Furthermore, the administrator has maintained rigorous oversight of budgetary expenditures. Financial audits conducted during the review period revealed transparent accounting practices and efficient utilization of funds. The ability to manage complex logistical operations, such as school transportation and catering services within the dense urban fabric of Naples, has been handled with notable competence, minimizing disruptions to the academic calendar.</w:t>
      </w:r>
    </w:p>
    <w:bookmarkEnd w:id="23"/>
    <w:bookmarkStart w:id="24" w:name="X48be881763d8ccbee3cf15d328ecf4f60f1c344"/>
    <w:p>
      <w:pPr>
        <w:pStyle w:val="Heading2"/>
      </w:pPr>
      <w:r>
        <w:t xml:space="preserve">4. Stakeholder Engagement and Community Relations</w:t>
      </w:r>
    </w:p>
    <w:p>
      <w:pPr>
        <w:pStyle w:val="FirstParagraph"/>
      </w:pPr>
      <w:r>
        <w:t xml:space="preserve">Effective education administration in Naples requires strong collaboration with a diverse array of stakeholders, including teachers' unions (such as INVALSI and various syndicates), parents, local government officials, and community organizations. The Education Administrator has cultivated a collaborative culture, regularly convening forums to discuss educational policy and school improvement strategies.</w:t>
      </w:r>
    </w:p>
    <w:p>
      <w:pPr>
        <w:pStyle w:val="BodyText"/>
      </w:pPr>
      <w:r>
        <w:t xml:space="preserve">The administrator's approach to conflict resolution has been particularly effective in maintaining harmonious labor relations. By fostering open dialogue with teaching staff, the administrator has successfully mitigated potential strikes and ensured continuity of education. Additionally, efforts to engage parents from immigrant communities have strengthened the social fabric of the schools, promoting a sense of belonging and active participation in the educational process.</w:t>
      </w:r>
    </w:p>
    <w:bookmarkEnd w:id="24"/>
    <w:bookmarkStart w:id="25" w:name="educational-quality-and-student-outcomes"/>
    <w:p>
      <w:pPr>
        <w:pStyle w:val="Heading2"/>
      </w:pPr>
      <w:r>
        <w:t xml:space="preserve">5. Educational Quality and Student Outcomes</w:t>
      </w:r>
    </w:p>
    <w:p>
      <w:pPr>
        <w:pStyle w:val="FirstParagraph"/>
      </w:pPr>
      <w:r>
        <w:t xml:space="preserve">The ultimate metric of success for any Education Administrator is the quality of education delivered to students. This review examined data related to student attendance, graduation rates, and performance in national assessments. There has been a measurable improvement in student engagement and a reduction in early school leaving rates, a persistent challenge in the Campania region.</w:t>
      </w:r>
    </w:p>
    <w:p>
      <w:pPr>
        <w:pStyle w:val="BodyText"/>
      </w:pPr>
      <w:r>
        <w:t xml:space="preserve">The administrator has prioritized professional development for teachers, organizing workshops focused on inclusive education and modern pedagogical techniques. This investment in human capital has directly correlated with enhanced classroom practices and improved student outcomes. The emphasis on STEM education and vocational training has also aligned well with the economic needs of the Neapolitan region, preparing students for future employment opportunities.</w:t>
      </w:r>
    </w:p>
    <w:bookmarkEnd w:id="25"/>
    <w:bookmarkStart w:id="27" w:name="areas-for-improvement"/>
    <w:p>
      <w:pPr>
        <w:pStyle w:val="Heading2"/>
      </w:pPr>
      <w:r>
        <w:t xml:space="preserve">6. Areas for Improvement</w:t>
      </w:r>
    </w:p>
    <w:p>
      <w:pPr>
        <w:pStyle w:val="FirstParagraph"/>
      </w:pPr>
      <w:r>
        <w:t xml:space="preserve">While the performance of the Education Administrator is largely commendable, this Peer Review Report identifies areas for further development. First, there is a need to accelerate the integration of artificial intelligence and advanced digital tools in administrative workflows to further reduce bureaucratic burdens. Second, while community engagement is strong, there is an opportunity to deepen partnerships with local industries to create more robust internship and apprenticeship programs for secondary school students.</w:t>
      </w:r>
    </w:p>
    <w:p>
      <w:pPr>
        <w:pStyle w:val="BodyText"/>
      </w:pPr>
      <w:r>
        <w:t xml:space="preserve">Additionally, the administrator should continue to focus on mental health support services within schools, addressing the growing psychological needs of students in a post-pandemic context. Strengthening these support systems will be crucial for maintaining the positive trajectory of student well-being and academic success.</w:t>
      </w:r>
    </w:p>
    <w:bookmarkStart w:id="26" w:name="overall-assessment-rating"/>
    <w:p>
      <w:pPr>
        <w:pStyle w:val="Heading3"/>
      </w:pPr>
      <w:r>
        <w:t xml:space="preserve">Overall Assessment Rating</w:t>
      </w:r>
    </w:p>
    <w:p>
      <w:pPr>
        <w:pStyle w:val="FirstParagraph"/>
      </w:pPr>
      <w:r>
        <w:rPr>
          <w:bCs/>
          <w:b/>
        </w:rPr>
        <w:t xml:space="preserve">Rating:</w:t>
      </w:r>
      <w:r>
        <w:t xml:space="preserve"> </w:t>
      </w:r>
      <w:r>
        <w:t xml:space="preserve">Exceeds Expectations</w:t>
      </w:r>
    </w:p>
    <w:p>
      <w:pPr>
        <w:pStyle w:val="BodyText"/>
      </w:pPr>
      <w:r>
        <w:t xml:space="preserve">The Education Administrator has demonstrated outstanding leadership, strategic vision, and operational competence. Their contributions have significantly advanced the educational landscape in Naples, Italy, setting a benchmark for excellence in public education administration.</w:t>
      </w:r>
    </w:p>
    <w:bookmarkEnd w:id="26"/>
    <w:bookmarkEnd w:id="27"/>
    <w:bookmarkStart w:id="28" w:name="conclusion"/>
    <w:p>
      <w:pPr>
        <w:pStyle w:val="Heading2"/>
      </w:pPr>
      <w:r>
        <w:t xml:space="preserve">7. Conclusion</w:t>
      </w:r>
    </w:p>
    <w:p>
      <w:pPr>
        <w:pStyle w:val="FirstParagraph"/>
      </w:pPr>
      <w:r>
        <w:t xml:space="preserve">In conclusion, this Peer Review Report affirms the high caliber of performance exhibited by the Education Administrator. Their dedication to improving educational standards, fostering inclusivity, and managing resources efficiently has had a profound positive impact on the schools and communities they serve in Naples. The recommendations provided herein are intended to support continued growth and innovation in their role. The review committee recommends the renewal of the administrator's appointment and encourages the implementation of the suggested improvements to further enhance the educational ecosystem.</w:t>
      </w:r>
    </w:p>
    <w:p>
      <w:pPr>
        <w:pStyle w:val="BodyText"/>
      </w:pPr>
      <w:r>
        <w:rPr>
          <w:bCs/>
          <w:b/>
        </w:rPr>
        <w:t xml:space="preserve">Lead Reviewer:</w:t>
      </w:r>
    </w:p>
    <w:p>
      <w:pPr>
        <w:pStyle w:val="BodyText"/>
      </w:pPr>
      <w:r>
        <w:t xml:space="preserve">Dr. Elena Rossi</w:t>
      </w:r>
      <w:r>
        <w:br/>
      </w:r>
      <w:r>
        <w:t xml:space="preserve">Senior Educational Consultant</w:t>
      </w:r>
      <w:r>
        <w:br/>
      </w:r>
      <w:r>
        <w:t xml:space="preserve">Regional Board of Education</w:t>
      </w:r>
    </w:p>
    <w:p>
      <w:pPr>
        <w:pStyle w:val="BodyText"/>
      </w:pPr>
      <w:r>
        <w:t xml:space="preserve">Signature</w:t>
      </w:r>
    </w:p>
    <w:p>
      <w:pPr>
        <w:pStyle w:val="BodyText"/>
      </w:pPr>
      <w:r>
        <w:rPr>
          <w:bCs/>
          <w:b/>
        </w:rPr>
        <w:t xml:space="preserve">Reviewed By:</w:t>
      </w:r>
    </w:p>
    <w:p>
      <w:pPr>
        <w:pStyle w:val="BodyText"/>
      </w:pPr>
      <w:r>
        <w:t xml:space="preserve">Prof. Marco Bianchi</w:t>
      </w:r>
      <w:r>
        <w:br/>
      </w:r>
      <w:r>
        <w:t xml:space="preserve">Director of Administrative Oversight</w:t>
      </w:r>
      <w:r>
        <w:br/>
      </w:r>
      <w:r>
        <w:t xml:space="preserve">Campania Region</w:t>
      </w:r>
    </w:p>
    <w:p>
      <w:pPr>
        <w:pStyle w:val="BodyText"/>
      </w:pPr>
      <w:r>
        <w:t xml:space="preserve">Signature</w:t>
      </w:r>
    </w:p>
    <w:p>
      <w:pPr>
        <w:pStyle w:val="BodyText"/>
      </w:pPr>
      <w:r>
        <w:t xml:space="preserve">© 2024 Regional Educational Oversight Board, Naples, Italy. All rights reserved. This document is confidential and intended for internal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Naples, Italy</dc:title>
  <dc:creator/>
  <dc:language>en</dc:language>
  <cp:keywords/>
  <dcterms:created xsi:type="dcterms:W3CDTF">2026-10-10T02:06:20Z</dcterms:created>
  <dcterms:modified xsi:type="dcterms:W3CDTF">2026-10-10T02:06:20Z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