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Education</w:t>
      </w:r>
      <w:r>
        <w:t xml:space="preserve"> </w:t>
      </w:r>
      <w:r>
        <w:t xml:space="preserve">Administrator</w:t>
      </w:r>
      <w:r>
        <w:t xml:space="preserve"> </w:t>
      </w:r>
      <w:r>
        <w:t xml:space="preserve">-</w:t>
      </w:r>
      <w:r>
        <w:t xml:space="preserve"> </w:t>
      </w:r>
      <w:r>
        <w:t xml:space="preserve">Kyoto,</w:t>
      </w:r>
      <w:r>
        <w:t xml:space="preserve"> </w:t>
      </w:r>
      <w:r>
        <w:t xml:space="preserve">Japan</w:t>
      </w:r>
    </w:p>
    <w:bookmarkStart w:id="30" w:name="Xdea699875a1ea53eca49373cd59084b7ca76eb1"/>
    <w:p>
      <w:pPr>
        <w:pStyle w:val="Heading1"/>
      </w:pPr>
      <w:r>
        <w:t xml:space="preserve">Peer Review Report: Education Administrator</w:t>
      </w:r>
    </w:p>
    <w:p>
      <w:pPr>
        <w:pStyle w:val="FirstParagraph"/>
      </w:pPr>
      <w:r>
        <w:t xml:space="preserve">Subject:</w:t>
      </w:r>
      <w:r>
        <w:t xml:space="preserve"> </w:t>
      </w:r>
      <w:r>
        <w:t xml:space="preserve">Annual Performance and Strategic Leadership Review</w:t>
      </w:r>
    </w:p>
    <w:p>
      <w:pPr>
        <w:pStyle w:val="BodyText"/>
      </w:pPr>
      <w:r>
        <w:t xml:space="preserve">Role:</w:t>
      </w:r>
      <w:r>
        <w:t xml:space="preserve"> </w:t>
      </w:r>
      <w:r>
        <w:t xml:space="preserve">Senior Education Administrator</w:t>
      </w:r>
    </w:p>
    <w:p>
      <w:pPr>
        <w:pStyle w:val="BodyText"/>
      </w:pPr>
      <w:r>
        <w:t xml:space="preserve">Location:</w:t>
      </w:r>
      <w:r>
        <w:t xml:space="preserve"> </w:t>
      </w:r>
      <w:r>
        <w:t xml:space="preserve">Kyoto Prefecture, Japan</w:t>
      </w:r>
    </w:p>
    <w:p>
      <w:pPr>
        <w:pStyle w:val="BodyText"/>
      </w:pPr>
      <w:r>
        <w:t xml:space="preserve">Date of Review:</w:t>
      </w:r>
      <w:r>
        <w:t xml:space="preserve"> </w:t>
      </w:r>
      <w:r>
        <w:t xml:space="preserve">October 24, 2023</w:t>
      </w:r>
    </w:p>
    <w:p>
      <w:pPr>
        <w:pStyle w:val="BodyText"/>
      </w:pPr>
      <w:r>
        <w:t xml:space="preserve">Review Period:</w:t>
      </w:r>
      <w:r>
        <w:t xml:space="preserve"> </w:t>
      </w:r>
      <w:r>
        <w:t xml:space="preserve">April 2022 – March 2023</w:t>
      </w:r>
    </w:p>
    <w:p>
      <w:pPr>
        <w:pStyle w:val="BodyText"/>
      </w:pPr>
      <w:r>
        <w:t xml:space="preserve">Reviewers:</w:t>
      </w:r>
      <w:r>
        <w:t xml:space="preserve"> </w:t>
      </w:r>
      <w:r>
        <w:t xml:space="preserve">Regional Educational Oversight Committee</w:t>
      </w:r>
    </w:p>
    <w:bookmarkStart w:id="20" w:name="executive-summary"/>
    <w:p>
      <w:pPr>
        <w:pStyle w:val="Heading2"/>
      </w:pPr>
      <w:r>
        <w:t xml:space="preserve">1. Executive Summary</w:t>
      </w:r>
    </w:p>
    <w:p>
      <w:pPr>
        <w:pStyle w:val="FirstParagraph"/>
      </w:pPr>
      <w:r>
        <w:t xml:space="preserve">This Peer Review Report evaluates the performance, strategic vision, and operational efficacy of the Education Administrator serving within the Kyoto Prefectural Board of Education. The review focuses on the administrator's ability to navigate the unique educational landscape of Kyoto—a city that balances its profound historical heritage with the demands of modern, globalized education. Over the past fiscal year, the administrator has demonstrated a commendable commitment to the principles of "Kyoto-style" education, which emphasizes moral character, cultural preservation, and academic excellence. This report details specific achievements, areas for improvement, and strategic recommendations to further enhance the educational ecosystem in the region.</w:t>
      </w:r>
    </w:p>
    <w:bookmarkEnd w:id="20"/>
    <w:bookmarkStart w:id="21" w:name="Xcc39fd100b8f9c9c109cbccbde7c210724888fc"/>
    <w:p>
      <w:pPr>
        <w:pStyle w:val="Heading2"/>
      </w:pPr>
      <w:r>
        <w:t xml:space="preserve">2. Contextual Alignment with Kyoto’s Educational Philosophy</w:t>
      </w:r>
    </w:p>
    <w:p>
      <w:pPr>
        <w:pStyle w:val="FirstParagraph"/>
      </w:pPr>
      <w:r>
        <w:t xml:space="preserve">The role of an Education Administrator in Kyoto is distinct from other regions in Japan due to the city's status as a cultural capital. The review assesses how well the administrator integrates the concept of "Kyoto no Kokoro" (The Heart of Kyoto) into administrative policies. The subject has successfully fostered an environment where traditional values such as respect, humility, and community service are woven into the curriculum frameworks of both public and private institutions.</w:t>
      </w:r>
    </w:p>
    <w:p>
      <w:pPr>
        <w:pStyle w:val="BodyText"/>
      </w:pPr>
      <w:r>
        <w:t xml:space="preserve">Furthermore, the administrator has shown a keen awareness of the need to prepare students for a global future without eroding local identity. Initiatives launched during this review period reflect a nuanced understanding of the tension between preserving Kyoto's unique cultural assets and meeting the Ministry of Education, Culture, Sports, Science and Technology (MEXT) standards for modernization.</w:t>
      </w:r>
    </w:p>
    <w:bookmarkEnd w:id="21"/>
    <w:bookmarkStart w:id="24" w:name="X8617aa9a29d7f14f524211453453c266c54748a"/>
    <w:p>
      <w:pPr>
        <w:pStyle w:val="Heading2"/>
      </w:pPr>
      <w:r>
        <w:t xml:space="preserve">3. Operational Excellence and Resource Management</w:t>
      </w:r>
    </w:p>
    <w:bookmarkStart w:id="22" w:name="X979531010a8ebb278b83c310a25f8490985fae3"/>
    <w:p>
      <w:pPr>
        <w:pStyle w:val="Heading3"/>
      </w:pPr>
      <w:r>
        <w:t xml:space="preserve">3.1 Infrastructure and Technology Integration</w:t>
      </w:r>
    </w:p>
    <w:p>
      <w:pPr>
        <w:pStyle w:val="FirstParagraph"/>
      </w:pPr>
      <w:r>
        <w:t xml:space="preserve">One of the primary responsibilities of the Education Administrator is the oversight of school infrastructure. The review notes a significant improvement in the digitalization of administrative processes across Kyoto's municipal schools. The administrator spearheaded a project to upgrade IT infrastructure in older school buildings, ensuring that students in historic districts have access to the same technological resources as those in newer developments. This aligns with Japan's broader "Society 5.0" initiative.</w:t>
      </w:r>
    </w:p>
    <w:bookmarkEnd w:id="22"/>
    <w:bookmarkStart w:id="23" w:name="budgetary-oversight"/>
    <w:p>
      <w:pPr>
        <w:pStyle w:val="Heading3"/>
      </w:pPr>
      <w:r>
        <w:t xml:space="preserve">3.2 Budgetary Oversight</w:t>
      </w:r>
    </w:p>
    <w:p>
      <w:pPr>
        <w:pStyle w:val="FirstParagraph"/>
      </w:pPr>
      <w:r>
        <w:t xml:space="preserve">Financial stewardship has been handled with transparency and efficiency. The administrator successfully secured additional funding for arts and cultural programs, recognizing that in Kyoto, arts education is not merely an elective but a core component of civic identity. The allocation of funds was equitable, ensuring that rural schools within the prefecture received adequate support to prevent educational disparity.</w:t>
      </w:r>
    </w:p>
    <w:bookmarkEnd w:id="23"/>
    <w:bookmarkEnd w:id="24"/>
    <w:bookmarkStart w:id="25" w:name="X48be881763d8ccbee3cf15d328ecf4f60f1c344"/>
    <w:p>
      <w:pPr>
        <w:pStyle w:val="Heading2"/>
      </w:pPr>
      <w:r>
        <w:t xml:space="preserve">4. Stakeholder Engagement and Community Relations</w:t>
      </w:r>
    </w:p>
    <w:p>
      <w:pPr>
        <w:pStyle w:val="FirstParagraph"/>
      </w:pPr>
      <w:r>
        <w:t xml:space="preserve">Effective administration in Japan relies heavily on consensus-building and strong relationships with stakeholders. The Education Administrator has excelled in maintaining open lines of communication with parents, teachers, and local community leaders.</w:t>
      </w:r>
    </w:p>
    <w:p>
      <w:pPr>
        <w:numPr>
          <w:ilvl w:val="0"/>
          <w:numId w:val="1001"/>
        </w:numPr>
        <w:pStyle w:val="Compact"/>
      </w:pPr>
      <w:r>
        <w:rPr>
          <w:bCs/>
          <w:b/>
        </w:rPr>
        <w:t xml:space="preserve">Teacher Support:</w:t>
      </w:r>
      <w:r>
        <w:t xml:space="preserve"> </w:t>
      </w:r>
      <w:r>
        <w:t xml:space="preserve">The administrator implemented a new mentorship program for junior teachers, addressing the high pressure often associated with the Japanese education system. This has contributed to improved staff retention rates.</w:t>
      </w:r>
    </w:p>
    <w:p>
      <w:pPr>
        <w:numPr>
          <w:ilvl w:val="0"/>
          <w:numId w:val="1001"/>
        </w:numPr>
        <w:pStyle w:val="Compact"/>
      </w:pPr>
      <w:r>
        <w:rPr>
          <w:bCs/>
          <w:b/>
        </w:rPr>
        <w:t xml:space="preserve">Parental Involvement:</w:t>
      </w:r>
      <w:r>
        <w:t xml:space="preserve"> </w:t>
      </w:r>
      <w:r>
        <w:t xml:space="preserve">Regular town hall meetings were held to discuss curriculum changes and safety protocols. The administrator's approach was characterized by the traditional Japanese value of "wa" (harmony), ensuring that diverse viewpoints were heard and respected.</w:t>
      </w:r>
    </w:p>
    <w:p>
      <w:pPr>
        <w:numPr>
          <w:ilvl w:val="0"/>
          <w:numId w:val="1001"/>
        </w:numPr>
        <w:pStyle w:val="Compact"/>
      </w:pPr>
      <w:r>
        <w:rPr>
          <w:bCs/>
          <w:b/>
        </w:rPr>
        <w:t xml:space="preserve">International Collaboration:</w:t>
      </w:r>
      <w:r>
        <w:t xml:space="preserve"> </w:t>
      </w:r>
      <w:r>
        <w:t xml:space="preserve">Recognizing Kyoto's status as a hub for international students, the administrator facilitated partnerships with foreign universities to enhance exchange programs, thereby promoting cross-cultural understanding among local students.</w:t>
      </w:r>
    </w:p>
    <w:bookmarkEnd w:id="25"/>
    <w:bookmarkStart w:id="26" w:name="Xc0ea4cf39d8d654244d7afc64f8e47c97274afe"/>
    <w:p>
      <w:pPr>
        <w:pStyle w:val="Heading2"/>
      </w:pPr>
      <w:r>
        <w:t xml:space="preserve">5. Curriculum Development and Academic Standards</w:t>
      </w:r>
    </w:p>
    <w:p>
      <w:pPr>
        <w:pStyle w:val="FirstParagraph"/>
      </w:pPr>
      <w:r>
        <w:t xml:space="preserve">The review highlights the administrator's role in guiding the implementation of the new national curriculum guidelines. In Kyoto, this required a delicate balancing act. The administrator ensured that while schools adhered to national standards in mathematics and science, there was sufficient flexibility to incorporate local history and cultural studies.</w:t>
      </w:r>
    </w:p>
    <w:p>
      <w:pPr>
        <w:pStyle w:val="BodyText"/>
      </w:pPr>
      <w:r>
        <w:t xml:space="preserve">Notably, the administrator championed the inclusion of "Global Competence" training. This initiative aims to equip Kyoto's students with the language skills and cultural sensitivity required to thrive in an interconnected world, while simultaneously instilling pride in their local heritage. The peer review committee views this as a critical step in maintaining Kyoto's relevance on the global stage.</w:t>
      </w:r>
    </w:p>
    <w:bookmarkEnd w:id="26"/>
    <w:bookmarkStart w:id="27" w:name="areas-for-improvement"/>
    <w:p>
      <w:pPr>
        <w:pStyle w:val="Heading2"/>
      </w:pPr>
      <w:r>
        <w:t xml:space="preserve">6. Areas for Improvement</w:t>
      </w:r>
    </w:p>
    <w:p>
      <w:pPr>
        <w:pStyle w:val="FirstParagraph"/>
      </w:pPr>
      <w:r>
        <w:t xml:space="preserve">While the performance of the Education Administrator has been largely exemplary, the peer review committee has identified specific areas requiring attention:</w:t>
      </w:r>
    </w:p>
    <w:p>
      <w:pPr>
        <w:numPr>
          <w:ilvl w:val="0"/>
          <w:numId w:val="1002"/>
        </w:numPr>
        <w:pStyle w:val="Compact"/>
      </w:pPr>
      <w:r>
        <w:rPr>
          <w:bCs/>
          <w:b/>
        </w:rPr>
        <w:t xml:space="preserve">Mental Health Resources:</w:t>
      </w:r>
      <w:r>
        <w:t xml:space="preserve"> </w:t>
      </w:r>
      <w:r>
        <w:t xml:space="preserve">Despite improvements in teacher support, student mental health resources remain strained. The administrator must prioritize the expansion of counseling services to address rising rates of stress and anxiety among high school students.</w:t>
      </w:r>
    </w:p>
    <w:p>
      <w:pPr>
        <w:numPr>
          <w:ilvl w:val="0"/>
          <w:numId w:val="1002"/>
        </w:numPr>
        <w:pStyle w:val="Compact"/>
      </w:pPr>
      <w:r>
        <w:rPr>
          <w:bCs/>
          <w:b/>
        </w:rPr>
        <w:t xml:space="preserve">Inclusivity for Non-Japanese Residents:</w:t>
      </w:r>
      <w:r>
        <w:t xml:space="preserve"> </w:t>
      </w:r>
      <w:r>
        <w:t xml:space="preserve">As Kyoto attracts more foreign residents, the education system must become more inclusive. The administrator needs to accelerate the development of support systems for non-Japanese speaking students to ensure they are fully integrated into the school community.</w:t>
      </w:r>
    </w:p>
    <w:p>
      <w:pPr>
        <w:numPr>
          <w:ilvl w:val="0"/>
          <w:numId w:val="1002"/>
        </w:numPr>
        <w:pStyle w:val="Compact"/>
      </w:pPr>
      <w:r>
        <w:rPr>
          <w:bCs/>
          <w:b/>
        </w:rPr>
        <w:t xml:space="preserve">Sustainability Initiatives:</w:t>
      </w:r>
      <w:r>
        <w:t xml:space="preserve"> </w:t>
      </w:r>
      <w:r>
        <w:t xml:space="preserve">Kyoto is known for its environmental consciousness. The administrator should lead more aggressive initiatives to make schools carbon-neutral, serving as a model for sustainable living for the student body.</w:t>
      </w:r>
    </w:p>
    <w:bookmarkEnd w:id="27"/>
    <w:bookmarkStart w:id="28" w:name="strategic-recommendations"/>
    <w:p>
      <w:pPr>
        <w:pStyle w:val="Heading2"/>
      </w:pPr>
      <w:r>
        <w:t xml:space="preserve">7. Strategic Recommendations</w:t>
      </w:r>
    </w:p>
    <w:p>
      <w:pPr>
        <w:pStyle w:val="FirstParagraph"/>
      </w:pPr>
      <w:r>
        <w:t xml:space="preserve">Based on the findings of this review, the following actions are recommended for the upcoming fiscal year:</w:t>
      </w:r>
    </w:p>
    <w:p>
      <w:pPr>
        <w:numPr>
          <w:ilvl w:val="0"/>
          <w:numId w:val="1003"/>
        </w:numPr>
        <w:pStyle w:val="Compact"/>
      </w:pPr>
      <w:r>
        <w:t xml:space="preserve">Establish a dedicated task force to enhance mental health support systems across all prefectural schools.</w:t>
      </w:r>
    </w:p>
    <w:p>
      <w:pPr>
        <w:numPr>
          <w:ilvl w:val="0"/>
          <w:numId w:val="1003"/>
        </w:numPr>
        <w:pStyle w:val="Compact"/>
      </w:pPr>
      <w:r>
        <w:t xml:space="preserve">Launch a "Kyoto Global Citizen" program to better support international students and promote cultural exchange.</w:t>
      </w:r>
    </w:p>
    <w:p>
      <w:pPr>
        <w:numPr>
          <w:ilvl w:val="0"/>
          <w:numId w:val="1003"/>
        </w:numPr>
        <w:pStyle w:val="Compact"/>
      </w:pPr>
      <w:r>
        <w:t xml:space="preserve">Invest in green technology for school facilities to align with Kyoto's environmental goals.</w:t>
      </w:r>
    </w:p>
    <w:p>
      <w:pPr>
        <w:numPr>
          <w:ilvl w:val="0"/>
          <w:numId w:val="1003"/>
        </w:numPr>
        <w:pStyle w:val="Compact"/>
      </w:pPr>
      <w:r>
        <w:t xml:space="preserve">Continue the digital transformation of administrative tasks to reduce bureaucratic burden on educators.</w:t>
      </w:r>
    </w:p>
    <w:bookmarkEnd w:id="28"/>
    <w:bookmarkStart w:id="29" w:name="conclusion"/>
    <w:p>
      <w:pPr>
        <w:pStyle w:val="Heading2"/>
      </w:pPr>
      <w:r>
        <w:t xml:space="preserve">8. Conclusion</w:t>
      </w:r>
    </w:p>
    <w:p>
      <w:pPr>
        <w:pStyle w:val="FirstParagraph"/>
      </w:pPr>
      <w:r>
        <w:t xml:space="preserve">In conclusion, the Education Administrator has demonstrated a high level of competence, cultural sensitivity, and strategic foresight. Their leadership has been instrumental in maintaining the high standards of education that Kyoto is renowned for, while also driving necessary modernization efforts. By addressing the identified areas for improvement, particularly in mental health support and inclusivity, the administrator is well-positioned to lead the region's educational sector into a prosperous and equitable future. The peer review committee rates the overall performance as "Excellent" and looks forward to continued collaboration.</w:t>
      </w:r>
    </w:p>
    <w:p>
      <w:pPr>
        <w:pStyle w:val="BodyText"/>
      </w:pPr>
      <w:r>
        <w:rPr>
          <w:bCs/>
          <w:b/>
        </w:rPr>
        <w:t xml:space="preserve">Lead Reviewer Signature</w:t>
      </w:r>
    </w:p>
    <w:p>
      <w:pPr>
        <w:pStyle w:val="BodyText"/>
      </w:pPr>
      <w:r>
        <w:t xml:space="preserve">Dr. Kenji Tanaka</w:t>
      </w:r>
      <w:r>
        <w:br/>
      </w:r>
      <w:r>
        <w:t xml:space="preserve">Chair, Regional Educational Oversight Committee</w:t>
      </w:r>
    </w:p>
    <w:p>
      <w:pPr>
        <w:pStyle w:val="BodyText"/>
      </w:pPr>
      <w:r>
        <w:rPr>
          <w:bCs/>
          <w:b/>
        </w:rPr>
        <w:t xml:space="preserve">Administrator Acknowledgement</w:t>
      </w:r>
    </w:p>
    <w:p>
      <w:pPr>
        <w:pStyle w:val="BodyText"/>
      </w:pPr>
      <w:r>
        <w:t xml:space="preserve">__________________________</w:t>
      </w:r>
      <w:r>
        <w:br/>
      </w:r>
      <w:r>
        <w:t xml:space="preserve">Date: ______________</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Education Administrator - Kyoto, Japan</dc:title>
  <dc:creator/>
  <dc:language>en</dc:language>
  <cp:keywords/>
  <dcterms:created xsi:type="dcterms:W3CDTF">2026-10-10T02:03:04Z</dcterms:created>
  <dcterms:modified xsi:type="dcterms:W3CDTF">2026-10-10T02:03:04Z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