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Performance Evaluation and Strategic Assessment</w:t>
      </w:r>
    </w:p>
    <w:p>
      <w:pPr>
        <w:pStyle w:val="BodyText"/>
      </w:pPr>
      <w:r>
        <w:t xml:space="preserve">Subject Role:</w:t>
      </w:r>
      <w:r>
        <w:t xml:space="preserve"> </w:t>
      </w:r>
      <w:r>
        <w:t xml:space="preserve">Education Administrator</w:t>
      </w:r>
    </w:p>
    <w:p>
      <w:pPr>
        <w:pStyle w:val="BodyText"/>
      </w:pPr>
      <w:r>
        <w:t xml:space="preserve">Location:</w:t>
      </w:r>
      <w:r>
        <w:t xml:space="preserve"> </w:t>
      </w:r>
      <w:r>
        <w:t xml:space="preserve">Japan Osaka</w:t>
      </w:r>
    </w:p>
    <w:p>
      <w:pPr>
        <w:pStyle w:val="BodyText"/>
      </w:pPr>
      <w:r>
        <w:t xml:space="preserve">Review Period:</w:t>
      </w:r>
      <w:r>
        <w:t xml:space="preserve"> </w:t>
      </w:r>
      <w:r>
        <w:t xml:space="preserve">Fiscal Year 2023-2024</w:t>
      </w:r>
    </w:p>
    <w:p>
      <w:pPr>
        <w:pStyle w:val="BodyText"/>
      </w:pPr>
      <w:r>
        <w:t xml:space="preserve">Date of Report:</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performance, strategic alignment, and operational effectiveness of the Education Administrator based in Japan Osaka. The review focuses on the administrator's ability to navigate the unique educational landscape of Osaka, which is characterized by a blend of rigorous traditional academic standards and a rapidly evolving demand for global competency and technological integration. The subject has demonstrated a high level of proficiency in managing institutional resources, fostering stakeholder relationships, and implementing curriculum reforms that align with both local municipal guidelines and international best practices.</w:t>
      </w:r>
    </w:p>
    <w:p>
      <w:pPr>
        <w:pStyle w:val="BodyText"/>
      </w:pPr>
      <w:r>
        <w:t xml:space="preserve">The primary objective of this review is to assess how effectively the Education Administrator balances the cultural nuances of the Japanese educational system with the dynamic needs of a modern, globalized student body in Osaka. The findings indicate a strong commitment to educational excellence, though specific areas regarding digital transformation and cross-cultural communication require further refinement.</w:t>
      </w:r>
    </w:p>
    <w:bookmarkEnd w:id="21"/>
    <w:bookmarkStart w:id="22" w:name="Xff05f39d3aa95c3096951a104d8705c17aa9a15"/>
    <w:p>
      <w:pPr>
        <w:pStyle w:val="Heading2"/>
      </w:pPr>
      <w:r>
        <w:t xml:space="preserve">2. Contextual Analysis: The Osaka Educational Landscape</w:t>
      </w:r>
    </w:p>
    <w:p>
      <w:pPr>
        <w:pStyle w:val="FirstParagraph"/>
      </w:pPr>
      <w:r>
        <w:t xml:space="preserve">To accurately evaluate the Education Administrator, one must understand the specific context of Japan Osaka. Osaka is a hub of commerce and culture, and its educational institutions face distinct pressures. There is a strong emphasis on academic achievement, particularly in preparation for university entrance examinations, which remains a cornerstone of the Japanese system. However, there is also a growing push from the Osaka Prefectural Board of Education to integrate "Active Learning" and English language proficiency earlier in the curriculum.</w:t>
      </w:r>
    </w:p>
    <w:p>
      <w:pPr>
        <w:pStyle w:val="BodyText"/>
      </w:pPr>
      <w:r>
        <w:t xml:space="preserve">The Education Administrator operates within this complex environment. Success in this role requires not only administrative competence but also a deep understanding of the local community's expectations. The administrator must bridge the gap between conservative parental expectations and the progressive pedagogical methods required to prepare students for the future. This report evaluates how well the subject has managed this delicate balance.</w:t>
      </w:r>
    </w:p>
    <w:bookmarkEnd w:id="22"/>
    <w:bookmarkStart w:id="26" w:name="X86825223334226ec260a3960a4bb767065d0dc0"/>
    <w:p>
      <w:pPr>
        <w:pStyle w:val="Heading2"/>
      </w:pPr>
      <w:r>
        <w:t xml:space="preserve">3. Key Performance Indicators and Assessment</w:t>
      </w:r>
    </w:p>
    <w:bookmarkStart w:id="23" w:name="strategic-leadership-and-vision"/>
    <w:p>
      <w:pPr>
        <w:pStyle w:val="Heading3"/>
      </w:pPr>
      <w:r>
        <w:t xml:space="preserve">3.1 Strategic Leadership and Vision</w:t>
      </w:r>
    </w:p>
    <w:p>
      <w:pPr>
        <w:pStyle w:val="FirstParagraph"/>
      </w:pPr>
      <w:r>
        <w:t xml:space="preserve">The Education Administrator has shown commendable leadership in defining the strategic direction of the institution. In Japan Osaka, where competition among schools is fierce, the ability to articulate a clear vision is crucial. The subject has successfully implemented a strategic plan that focuses on enhancing student well-being while maintaining high academic standards. This aligns with the national "Society 5.0" initiative, which emphasizes human-centric technology and education.</w:t>
      </w:r>
    </w:p>
    <w:p>
      <w:pPr>
        <w:pStyle w:val="BodyText"/>
      </w:pPr>
      <w:r>
        <w:t xml:space="preserve">Specifically, the administrator's efforts to integrate local Osaka community resources into the curriculum have been notable. By partnering with local businesses and cultural organizations, the administrator has created experiential learning opportunities that enrich the student experience. This approach demonstrates a sophisticated understanding of the local context and a proactive approach to resource management.</w:t>
      </w:r>
    </w:p>
    <w:bookmarkEnd w:id="23"/>
    <w:bookmarkStart w:id="24" w:name="Xbc1b2168ae09984648c4b0567d000aadde8df59"/>
    <w:p>
      <w:pPr>
        <w:pStyle w:val="Heading3"/>
      </w:pPr>
      <w:r>
        <w:t xml:space="preserve">3.2 Operational Efficiency and Resource Management</w:t>
      </w:r>
    </w:p>
    <w:p>
      <w:pPr>
        <w:pStyle w:val="FirstParagraph"/>
      </w:pPr>
      <w:r>
        <w:t xml:space="preserve">Operational efficiency is a critical component of the Education Administrator role. The review highlights the subject's ability to manage budgets effectively, ensuring that funds are allocated to areas of highest impact, such as teacher training and technological infrastructure. In the context of Japan Osaka, where operational costs can be high, this fiscal responsibility is essential.</w:t>
      </w:r>
    </w:p>
    <w:p>
      <w:pPr>
        <w:pStyle w:val="BodyText"/>
      </w:pPr>
      <w:r>
        <w:t xml:space="preserve">Furthermore, the administrator has streamlined administrative processes, reducing bureaucratic bottlenecks that often hinder educational institutions. This has resulted in improved communication between staff, parents, and students. The implementation of digital tools for attendance tracking and performance monitoring has been particularly effective, reflecting a modern approach to administration.</w:t>
      </w:r>
    </w:p>
    <w:bookmarkEnd w:id="24"/>
    <w:bookmarkStart w:id="25" w:name="stakeholder-engagement-and-communication"/>
    <w:p>
      <w:pPr>
        <w:pStyle w:val="Heading3"/>
      </w:pPr>
      <w:r>
        <w:t xml:space="preserve">3.3 Stakeholder Engagement and Communication</w:t>
      </w:r>
    </w:p>
    <w:p>
      <w:pPr>
        <w:pStyle w:val="FirstParagraph"/>
      </w:pPr>
      <w:r>
        <w:t xml:space="preserve">Effective communication is paramount in the Japanese educational context, where harmony and consensus are highly valued. The Education Administrator has demonstrated strong interpersonal skills, fostering positive relationships with parents, teachers, and local government officials in Osaka. The subject's ability to navigate the hierarchical nature of Japanese society while promoting open dialogue is a significant strength.</w:t>
      </w:r>
    </w:p>
    <w:p>
      <w:pPr>
        <w:pStyle w:val="BodyText"/>
      </w:pPr>
      <w:r>
        <w:t xml:space="preserve">Regular town hall meetings and parent-teacher conferences have been organized to ensure transparency and build trust. The administrator's responsiveness to community concerns has been praised, contributing to a positive institutional reputation in the Osaka area.</w:t>
      </w:r>
    </w:p>
    <w:bookmarkEnd w:id="25"/>
    <w:bookmarkEnd w:id="26"/>
    <w:bookmarkStart w:id="27" w:name="areas-for-improvement"/>
    <w:p>
      <w:pPr>
        <w:pStyle w:val="Heading2"/>
      </w:pPr>
      <w:r>
        <w:t xml:space="preserve">4. Areas for Improvement</w:t>
      </w:r>
    </w:p>
    <w:p>
      <w:pPr>
        <w:pStyle w:val="FirstParagraph"/>
      </w:pPr>
      <w:r>
        <w:t xml:space="preserve">While the performance of the Education Administrator is largely positive, this Peer Review Report identifies several areas for improvement to ensure continued success in the Japan Osaka context.</w:t>
      </w:r>
    </w:p>
    <w:p>
      <w:pPr>
        <w:numPr>
          <w:ilvl w:val="0"/>
          <w:numId w:val="1001"/>
        </w:numPr>
        <w:pStyle w:val="Compact"/>
      </w:pPr>
      <w:r>
        <w:rPr>
          <w:bCs/>
          <w:b/>
        </w:rPr>
        <w:t xml:space="preserve">Accelerated Digital Transformation:</w:t>
      </w:r>
      <w:r>
        <w:t xml:space="preserve"> </w:t>
      </w:r>
      <w:r>
        <w:t xml:space="preserve">While progress has been made, the integration of AI and advanced learning analytics into the educational framework needs to be accelerated. Osaka is a tech-forward city, and the institution must lead in this area to remain competitive.</w:t>
      </w:r>
    </w:p>
    <w:p>
      <w:pPr>
        <w:numPr>
          <w:ilvl w:val="0"/>
          <w:numId w:val="1001"/>
        </w:numPr>
        <w:pStyle w:val="Compact"/>
      </w:pPr>
      <w:r>
        <w:rPr>
          <w:bCs/>
          <w:b/>
        </w:rPr>
        <w:t xml:space="preserve">Cross-Cultural Competency Training:</w:t>
      </w:r>
      <w:r>
        <w:t xml:space="preserve"> </w:t>
      </w:r>
      <w:r>
        <w:t xml:space="preserve">As Osaka becomes increasingly international, the administrator should prioritize cross-cultural training for staff to better support a diverse student body. This includes addressing the needs of non-Japanese speaking students and their families.</w:t>
      </w:r>
    </w:p>
    <w:p>
      <w:pPr>
        <w:numPr>
          <w:ilvl w:val="0"/>
          <w:numId w:val="1001"/>
        </w:numPr>
        <w:pStyle w:val="Compact"/>
      </w:pPr>
      <w:r>
        <w:rPr>
          <w:bCs/>
          <w:b/>
        </w:rPr>
        <w:t xml:space="preserve">Teacher Retention Strategies:</w:t>
      </w:r>
      <w:r>
        <w:t xml:space="preserve"> </w:t>
      </w:r>
      <w:r>
        <w:t xml:space="preserve">The high-pressure environment of Japanese education can lead to teacher burnout. The Education Administrator should develop more robust support systems and professional development programs to enhance teacher retention and job satisfaction.</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Education Administrator in Japan Osaka is performing at a high level. The subject has demonstrated strong leadership, operational efficiency, and a deep understanding of the local educational landscape. The strategic initiatives implemented have positively impacted the institution's reputation and student outcomes.</w:t>
      </w:r>
    </w:p>
    <w:p>
      <w:pPr>
        <w:pStyle w:val="BodyText"/>
      </w:pPr>
      <w:r>
        <w:t xml:space="preserve">To further enhance performance, it is recommended that the administrator focus on accelerating digital transformation, strengthening cross-cultural competencies, and implementing comprehensive teacher support programs. By addressing these areas, the Education Administrator will be well-positioned to lead the institution through the challenges and opportunities of the evolving educational landscape in Japan Osaka.</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Continue current strategic initiatives with targeted improvements in digital integration and staff support.</w:t>
      </w:r>
    </w:p>
    <w:bookmarkEnd w:id="28"/>
    <w:p>
      <w:pPr>
        <w:pStyle w:val="BodyText"/>
      </w:pPr>
      <w:r>
        <w:rPr>
          <w:bCs/>
          <w:b/>
        </w:rPr>
        <w:t xml:space="preserve">Reviewed By:</w:t>
      </w:r>
      <w:r>
        <w:br/>
      </w:r>
      <w:r>
        <w:t xml:space="preserve">Senior Peer Review Committee</w:t>
      </w:r>
      <w:r>
        <w:br/>
      </w:r>
      <w:r>
        <w:t xml:space="preserve">Osaka Educational Standards Board</w:t>
      </w:r>
    </w:p>
    <w:p>
      <w:pPr>
        <w:pStyle w:val="BodyText"/>
      </w:pPr>
      <w:r>
        <w:rPr>
          <w:bCs/>
          <w:b/>
        </w:rPr>
        <w:t xml:space="preserve">Subject Acknowledgement:</w:t>
      </w:r>
      <w:r>
        <w:br/>
      </w:r>
      <w:r>
        <w:t xml:space="preserve">Education Administrator</w:t>
      </w:r>
      <w:r>
        <w:br/>
      </w:r>
      <w:r>
        <w:t xml:space="preserve">[Institution Name], Japan Osaka</w:t>
      </w:r>
    </w:p>
    <w:p>
      <w:pPr>
        <w:pStyle w:val="BodyText"/>
      </w:pPr>
      <w:r>
        <w:t xml:space="preserve">Confidential Document - For Internal Use Only. Generated for Peer Review Purposes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Japan Osaka</dc:title>
  <dc:creator/>
  <dc:language>en</dc:language>
  <cp:keywords/>
  <dcterms:created xsi:type="dcterms:W3CDTF">2026-10-10T04:25:53Z</dcterms:created>
  <dcterms:modified xsi:type="dcterms:W3CDTF">2026-10-10T04:25:53Z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