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Mexico</w:t>
      </w:r>
      <w:r>
        <w:t xml:space="preserve"> </w:t>
      </w:r>
      <w:r>
        <w:t xml:space="preserve">City</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Education Administrator</w:t>
      </w:r>
    </w:p>
    <w:p>
      <w:pPr>
        <w:pStyle w:val="BodyText"/>
      </w:pPr>
      <w:r>
        <w:rPr>
          <w:bCs/>
          <w:b/>
        </w:rPr>
        <w:t xml:space="preserve">Location:</w:t>
      </w:r>
      <w:r>
        <w:t xml:space="preserve"> </w:t>
      </w:r>
      <w:r>
        <w:t xml:space="preserve">Mexico City, Mexico</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[Reviewer Name]</w:t>
      </w:r>
    </w:p>
    <w:bookmarkEnd w:id="20"/>
    <w:bookmarkStart w:id="21" w:name="introduction"/>
    <w:p>
      <w:pPr>
        <w:pStyle w:val="Heading2"/>
      </w:pPr>
      <w:r>
        <w:t xml:space="preserve">1. Introduction</w:t>
      </w:r>
    </w:p>
    <w:p>
      <w:pPr>
        <w:pStyle w:val="FirstParagraph"/>
      </w:pPr>
      <w:r>
        <w:t xml:space="preserve">This Peer Review Report evaluates the performance and contributions of an Education Administrator operating within the dynamic educational landscape of Mexico City. The role of an Education Administrator in this context is pivotal, as it involves overseeing educational institutions, implementing policies, and ensuring compliance with national and local educational standards. This report aims to provide a comprehensive assessment of the administrator's effectiveness, leadership qualities, and impact on educational outcomes in Mexico City.</w:t>
      </w:r>
    </w:p>
    <w:bookmarkEnd w:id="21"/>
    <w:bookmarkStart w:id="22" w:name="contextual-background"/>
    <w:p>
      <w:pPr>
        <w:pStyle w:val="Heading2"/>
      </w:pPr>
      <w:r>
        <w:t xml:space="preserve">2. Contextual Background</w:t>
      </w:r>
    </w:p>
    <w:p>
      <w:pPr>
        <w:pStyle w:val="FirstParagraph"/>
      </w:pPr>
      <w:r>
        <w:t xml:space="preserve">Mexico City, as the capital of Mexico, presents unique challenges and opportunities for educational administration. The city is home to a diverse population, with varying socioeconomic backgrounds, linguistic diversity, and cultural richness. An Education Administrator in this setting must navigate these complexities while ensuring equitable access to quality education. The review considers the administrator's ability to address these challenges and leverage opportunities to enhance educational practices.</w:t>
      </w:r>
    </w:p>
    <w:bookmarkEnd w:id="22"/>
    <w:bookmarkStart w:id="23" w:name="evaluation-criteria"/>
    <w:p>
      <w:pPr>
        <w:pStyle w:val="Heading2"/>
      </w:pPr>
      <w:r>
        <w:t xml:space="preserve">3. Evaluation Criteria</w:t>
      </w:r>
    </w:p>
    <w:p>
      <w:pPr>
        <w:pStyle w:val="FirstParagraph"/>
      </w:pPr>
      <w:r>
        <w:t xml:space="preserve">The assessment is based on the following criteria:</w:t>
      </w:r>
    </w:p>
    <w:p>
      <w:pPr>
        <w:numPr>
          <w:ilvl w:val="0"/>
          <w:numId w:val="1001"/>
        </w:numPr>
        <w:pStyle w:val="Compact"/>
      </w:pPr>
      <w:r>
        <w:t xml:space="preserve">Leadership and Management Skills</w:t>
      </w:r>
    </w:p>
    <w:p>
      <w:pPr>
        <w:numPr>
          <w:ilvl w:val="0"/>
          <w:numId w:val="1001"/>
        </w:numPr>
        <w:pStyle w:val="Compact"/>
      </w:pPr>
      <w:r>
        <w:t xml:space="preserve">Policy Implementation and Compliance</w:t>
      </w:r>
    </w:p>
    <w:p>
      <w:pPr>
        <w:numPr>
          <w:ilvl w:val="0"/>
          <w:numId w:val="1001"/>
        </w:numPr>
        <w:pStyle w:val="Compact"/>
      </w:pPr>
      <w:r>
        <w:t xml:space="preserve">Stakeholder Engagement and Communication</w:t>
      </w:r>
    </w:p>
    <w:p>
      <w:pPr>
        <w:numPr>
          <w:ilvl w:val="0"/>
          <w:numId w:val="1001"/>
        </w:numPr>
        <w:pStyle w:val="Compact"/>
      </w:pPr>
      <w:r>
        <w:t xml:space="preserve">Resource Allocation and Financial Management</w:t>
      </w:r>
    </w:p>
    <w:p>
      <w:pPr>
        <w:numPr>
          <w:ilvl w:val="0"/>
          <w:numId w:val="1001"/>
        </w:numPr>
        <w:pStyle w:val="Compact"/>
      </w:pPr>
      <w:r>
        <w:t xml:space="preserve">Impact on Educational Outcomes</w:t>
      </w:r>
    </w:p>
    <w:bookmarkEnd w:id="23"/>
    <w:bookmarkStart w:id="29" w:name="detailed-assessment"/>
    <w:p>
      <w:pPr>
        <w:pStyle w:val="Heading2"/>
      </w:pPr>
      <w:r>
        <w:t xml:space="preserve">4. Detailed Assessment</w:t>
      </w:r>
    </w:p>
    <w:bookmarkStart w:id="24" w:name="leadership-and-management-skills"/>
    <w:p>
      <w:pPr>
        <w:pStyle w:val="Heading3"/>
      </w:pPr>
      <w:r>
        <w:t xml:space="preserve">4.1 Leadership and Management Skills</w:t>
      </w:r>
    </w:p>
    <w:p>
      <w:pPr>
        <w:pStyle w:val="FirstParagraph"/>
      </w:pPr>
      <w:r>
        <w:t xml:space="preserve">The Education Administrator demonstrates strong leadership qualities, effectively guiding staff and fostering a collaborative environment. Their ability to inspire and motivate educators in Mexico City is commendable, particularly in addressing the diverse needs of students. However, there is room for improvement in delegating tasks and empowering middle management to enhance operational efficiency.</w:t>
      </w:r>
    </w:p>
    <w:bookmarkEnd w:id="24"/>
    <w:bookmarkStart w:id="25" w:name="policy-implementation-and-compliance"/>
    <w:p>
      <w:pPr>
        <w:pStyle w:val="Heading3"/>
      </w:pPr>
      <w:r>
        <w:t xml:space="preserve">4.2 Policy Implementation and Compliance</w:t>
      </w:r>
    </w:p>
    <w:p>
      <w:pPr>
        <w:pStyle w:val="FirstParagraph"/>
      </w:pPr>
      <w:r>
        <w:t xml:space="preserve">The administrator has shown a solid understanding of national and local educational policies. They have successfully implemented several initiatives aligned with the goals of the Secretaría de Educación Pública (SEP). Nevertheless, challenges remain in ensuring consistent compliance across all institutions under their jurisdiction, particularly in underserved areas of Mexico City.</w:t>
      </w:r>
    </w:p>
    <w:bookmarkEnd w:id="25"/>
    <w:bookmarkStart w:id="26" w:name="stakeholder-engagement-and-communication"/>
    <w:p>
      <w:pPr>
        <w:pStyle w:val="Heading3"/>
      </w:pPr>
      <w:r>
        <w:t xml:space="preserve">4.3 Stakeholder Engagement and Communication</w:t>
      </w:r>
    </w:p>
    <w:p>
      <w:pPr>
        <w:pStyle w:val="FirstParagraph"/>
      </w:pPr>
      <w:r>
        <w:t xml:space="preserve">Effective communication with stakeholders, including parents, teachers, and community leaders, is a strength of this Education Administrator. Regular town hall meetings and transparent reporting have helped build trust and engagement. However, efforts to involve marginalized communities could be intensified to ensure inclusive decision-making processes.</w:t>
      </w:r>
    </w:p>
    <w:bookmarkEnd w:id="26"/>
    <w:bookmarkStart w:id="27" w:name="X9c476e352e4a3616f9e501bed104c3c6a667b60"/>
    <w:p>
      <w:pPr>
        <w:pStyle w:val="Heading3"/>
      </w:pPr>
      <w:r>
        <w:t xml:space="preserve">4.4 Resource Allocation and Financial Management</w:t>
      </w:r>
    </w:p>
    <w:p>
      <w:pPr>
        <w:pStyle w:val="FirstParagraph"/>
      </w:pPr>
      <w:r>
        <w:t xml:space="preserve">The administrator has demonstrated prudent financial management, optimizing resources to support educational programs. Investments in technology and teacher training have been particularly impactful. Yet, there is a need for more strategic planning to address long-term resource sustainability, especially given the budgetary constraints faced by many institutions in Mexico City.</w:t>
      </w:r>
    </w:p>
    <w:bookmarkEnd w:id="27"/>
    <w:bookmarkStart w:id="28" w:name="impact-on-educational-outcomes"/>
    <w:p>
      <w:pPr>
        <w:pStyle w:val="Heading3"/>
      </w:pPr>
      <w:r>
        <w:t xml:space="preserve">4.5 Impact on Educational Outcomes</w:t>
      </w:r>
    </w:p>
    <w:p>
      <w:pPr>
        <w:pStyle w:val="FirstParagraph"/>
      </w:pPr>
      <w:r>
        <w:t xml:space="preserve">Under the administrator's leadership, there have been notable improvements in student performance and retention rates. Initiatives focused on literacy and numeracy have yielded positive results. However, disparities in educational outcomes persist, highlighting the need for targeted interventions in disadvantaged neighborhoods.</w:t>
      </w:r>
    </w:p>
    <w:bookmarkEnd w:id="28"/>
    <w:bookmarkEnd w:id="29"/>
    <w:bookmarkStart w:id="30" w:name="strengths"/>
    <w:p>
      <w:pPr>
        <w:pStyle w:val="Heading2"/>
      </w:pPr>
      <w:r>
        <w:t xml:space="preserve">5. Strengths</w:t>
      </w:r>
    </w:p>
    <w:p>
      <w:pPr>
        <w:numPr>
          <w:ilvl w:val="0"/>
          <w:numId w:val="1002"/>
        </w:numPr>
        <w:pStyle w:val="Compact"/>
      </w:pPr>
      <w:r>
        <w:t xml:space="preserve">Strong leadership and ability to inspire staff.</w:t>
      </w:r>
    </w:p>
    <w:p>
      <w:pPr>
        <w:numPr>
          <w:ilvl w:val="0"/>
          <w:numId w:val="1002"/>
        </w:numPr>
        <w:pStyle w:val="Compact"/>
      </w:pPr>
      <w:r>
        <w:t xml:space="preserve">Effective implementation of educational policies.</w:t>
      </w:r>
    </w:p>
    <w:p>
      <w:pPr>
        <w:numPr>
          <w:ilvl w:val="0"/>
          <w:numId w:val="1002"/>
        </w:numPr>
        <w:pStyle w:val="Compact"/>
      </w:pPr>
      <w:r>
        <w:t xml:space="preserve">Transparent and inclusive communication practices.</w:t>
      </w:r>
    </w:p>
    <w:p>
      <w:pPr>
        <w:numPr>
          <w:ilvl w:val="0"/>
          <w:numId w:val="1002"/>
        </w:numPr>
        <w:pStyle w:val="Compact"/>
      </w:pPr>
      <w:r>
        <w:t xml:space="preserve">Prudent financial management and resource allocation.</w:t>
      </w:r>
    </w:p>
    <w:p>
      <w:pPr>
        <w:numPr>
          <w:ilvl w:val="0"/>
          <w:numId w:val="1002"/>
        </w:numPr>
        <w:pStyle w:val="Compact"/>
      </w:pPr>
      <w:r>
        <w:t xml:space="preserve">Positive impact on student performance and retention.</w:t>
      </w:r>
    </w:p>
    <w:bookmarkEnd w:id="30"/>
    <w:bookmarkStart w:id="31" w:name="areas-for-improvement"/>
    <w:p>
      <w:pPr>
        <w:pStyle w:val="Heading2"/>
      </w:pPr>
      <w:r>
        <w:t xml:space="preserve">6. Areas for Improvement</w:t>
      </w:r>
    </w:p>
    <w:p>
      <w:pPr>
        <w:numPr>
          <w:ilvl w:val="0"/>
          <w:numId w:val="1003"/>
        </w:numPr>
        <w:pStyle w:val="Compact"/>
      </w:pPr>
      <w:r>
        <w:t xml:space="preserve">Enhance delegation and empowerment of middle management.</w:t>
      </w:r>
    </w:p>
    <w:p>
      <w:pPr>
        <w:numPr>
          <w:ilvl w:val="0"/>
          <w:numId w:val="1003"/>
        </w:numPr>
        <w:pStyle w:val="Compact"/>
      </w:pPr>
      <w:r>
        <w:t xml:space="preserve">Ensure consistent policy compliance across all institutions.</w:t>
      </w:r>
    </w:p>
    <w:p>
      <w:pPr>
        <w:numPr>
          <w:ilvl w:val="0"/>
          <w:numId w:val="1003"/>
        </w:numPr>
        <w:pStyle w:val="Compact"/>
      </w:pPr>
      <w:r>
        <w:t xml:space="preserve">Strengthen engagement with marginalized communities.</w:t>
      </w:r>
    </w:p>
    <w:p>
      <w:pPr>
        <w:numPr>
          <w:ilvl w:val="0"/>
          <w:numId w:val="1003"/>
        </w:numPr>
        <w:pStyle w:val="Compact"/>
      </w:pPr>
      <w:r>
        <w:t xml:space="preserve">Develop long-term strategies for resource sustainability.</w:t>
      </w:r>
    </w:p>
    <w:p>
      <w:pPr>
        <w:numPr>
          <w:ilvl w:val="0"/>
          <w:numId w:val="1003"/>
        </w:numPr>
        <w:pStyle w:val="Compact"/>
      </w:pPr>
      <w:r>
        <w:t xml:space="preserve">Address disparities in educational outcomes through targeted interventions.</w:t>
      </w:r>
    </w:p>
    <w:bookmarkEnd w:id="31"/>
    <w:bookmarkStart w:id="32" w:name="recommendations"/>
    <w:p>
      <w:pPr>
        <w:pStyle w:val="Heading2"/>
      </w:pPr>
      <w:r>
        <w:t xml:space="preserve">7. Recommendations</w:t>
      </w:r>
    </w:p>
    <w:p>
      <w:pPr>
        <w:pStyle w:val="FirstParagraph"/>
      </w:pPr>
      <w:r>
        <w:t xml:space="preserve">To further enhance the effectiveness of the Education Administrator in Mexico City, the following recommendations are proposed:</w:t>
      </w:r>
    </w:p>
    <w:p>
      <w:pPr>
        <w:numPr>
          <w:ilvl w:val="0"/>
          <w:numId w:val="1004"/>
        </w:numPr>
        <w:pStyle w:val="Compact"/>
      </w:pPr>
      <w:r>
        <w:t xml:space="preserve">Implement professional development programs focused on leadership and delegation skills.</w:t>
      </w:r>
    </w:p>
    <w:p>
      <w:pPr>
        <w:numPr>
          <w:ilvl w:val="0"/>
          <w:numId w:val="1004"/>
        </w:numPr>
        <w:pStyle w:val="Compact"/>
      </w:pPr>
      <w:r>
        <w:t xml:space="preserve">Establish a monitoring system to ensure consistent policy compliance across institutions.</w:t>
      </w:r>
    </w:p>
    <w:p>
      <w:pPr>
        <w:numPr>
          <w:ilvl w:val="0"/>
          <w:numId w:val="1004"/>
        </w:numPr>
        <w:pStyle w:val="Compact"/>
      </w:pPr>
      <w:r>
        <w:t xml:space="preserve">Create outreach programs to engage marginalized communities in educational decision-making.</w:t>
      </w:r>
    </w:p>
    <w:p>
      <w:pPr>
        <w:numPr>
          <w:ilvl w:val="0"/>
          <w:numId w:val="1004"/>
        </w:numPr>
        <w:pStyle w:val="Compact"/>
      </w:pPr>
      <w:r>
        <w:t xml:space="preserve">Develop a comprehensive financial plan to ensure long-term resource sustainability.</w:t>
      </w:r>
    </w:p>
    <w:p>
      <w:pPr>
        <w:numPr>
          <w:ilvl w:val="0"/>
          <w:numId w:val="1004"/>
        </w:numPr>
        <w:pStyle w:val="Compact"/>
      </w:pPr>
      <w:r>
        <w:t xml:space="preserve">Launch targeted initiatives to address educational disparities in underserved areas.</w:t>
      </w:r>
    </w:p>
    <w:bookmarkEnd w:id="32"/>
    <w:bookmarkStart w:id="33" w:name="conclusion"/>
    <w:p>
      <w:pPr>
        <w:pStyle w:val="Heading2"/>
      </w:pPr>
      <w:r>
        <w:t xml:space="preserve">8. Conclusion</w:t>
      </w:r>
    </w:p>
    <w:p>
      <w:pPr>
        <w:pStyle w:val="FirstParagraph"/>
      </w:pPr>
      <w:r>
        <w:t xml:space="preserve">This Peer Review Report highlights the significant contributions of the Education Administrator in Mexico City while identifying areas for improvement. By addressing the recommended actions, the administrator can further enhance their impact on educational outcomes and contribute to the development of a more equitable and effective educational system in Mexico City.</w:t>
      </w:r>
    </w:p>
    <w:bookmarkEnd w:id="33"/>
    <w:bookmarkStart w:id="34" w:name="signatures"/>
    <w:p>
      <w:pPr>
        <w:pStyle w:val="Heading2"/>
      </w:pPr>
      <w:r>
        <w:t xml:space="preserve">9.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Position</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[Reviewer Name]</w:t>
            </w:r>
          </w:p>
        </w:tc>
        <w:tc>
          <w:tcPr/>
          <w:p>
            <w:pPr>
              <w:pStyle w:val="Compact"/>
              <w:jc w:val="left"/>
            </w:pPr>
            <w:r>
              <w:t xml:space="preserve">Peer Reviewer</w:t>
            </w:r>
          </w:p>
        </w:tc>
        <w:tc>
          <w:tcPr/>
          <w:p>
            <w:pPr>
              <w:pStyle w:val="Compact"/>
            </w:pPr>
          </w:p>
        </w:tc>
        <w:tc>
          <w:tcPr/>
          <w:p>
            <w:pPr>
              <w:pStyle w:val="Compact"/>
            </w:pPr>
          </w:p>
        </w:tc>
      </w:tr>
      <w:tr>
        <w:tc>
          <w:tcPr/>
          <w:p>
            <w:pPr>
              <w:pStyle w:val="Compact"/>
              <w:jc w:val="left"/>
            </w:pPr>
            <w:r>
              <w:t xml:space="preserve">[Administrator Name]</w:t>
            </w:r>
          </w:p>
        </w:tc>
        <w:tc>
          <w:tcPr/>
          <w:p>
            <w:pPr>
              <w:pStyle w:val="Compact"/>
              <w:jc w:val="left"/>
            </w:pPr>
            <w:r>
              <w:t xml:space="preserve">Education Administrator</w:t>
            </w:r>
          </w:p>
        </w:tc>
        <w:tc>
          <w:tcPr/>
          <w:p>
            <w:pPr>
              <w:pStyle w:val="Compact"/>
            </w:pPr>
          </w:p>
        </w:tc>
        <w:tc>
          <w:tcPr/>
          <w:p>
            <w:pPr>
              <w:pStyle w:val="Compact"/>
            </w:pPr>
          </w:p>
        </w:tc>
      </w:tr>
    </w:tbl>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 - Mexico City</dc:title>
  <dc:creator/>
  <dc:language>en</dc:language>
  <cp:keywords/>
  <dcterms:created xsi:type="dcterms:W3CDTF">2026-10-10T08:09:44Z</dcterms:created>
  <dcterms:modified xsi:type="dcterms:W3CDTF">2026-10-10T08:09:44Z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