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Kathmandu,</w:t>
      </w:r>
      <w:r>
        <w:t xml:space="preserve"> </w:t>
      </w:r>
      <w:r>
        <w:t xml:space="preserve">Nepal</w:t>
      </w:r>
    </w:p>
    <w:bookmarkStart w:id="20" w:name="peer-review-report"/>
    <w:p>
      <w:pPr>
        <w:pStyle w:val="Heading1"/>
      </w:pPr>
      <w:r>
        <w:t xml:space="preserve">Peer Review Report</w:t>
      </w:r>
    </w:p>
    <w:p>
      <w:pPr>
        <w:pStyle w:val="FirstParagraph"/>
      </w:pPr>
      <w:r>
        <w:t xml:space="preserve">Performance Evaluation and Professional Development Assessment</w:t>
      </w:r>
    </w:p>
    <w:bookmarkEnd w:id="20"/>
    <w:p>
      <w:pPr>
        <w:pStyle w:val="BodyText"/>
      </w:pPr>
      <w:r>
        <w:t xml:space="preserve">Subject:</w:t>
      </w:r>
      <w:r>
        <w:t xml:space="preserve"> </w:t>
      </w:r>
      <w:r>
        <w:t xml:space="preserve">Education Administrator</w:t>
      </w:r>
    </w:p>
    <w:p>
      <w:pPr>
        <w:pStyle w:val="BodyText"/>
      </w:pPr>
      <w:r>
        <w:t xml:space="preserve">Institution:</w:t>
      </w:r>
      <w:r>
        <w:t xml:space="preserve"> </w:t>
      </w:r>
      <w:r>
        <w:t xml:space="preserve">[Insert School/College Name]</w:t>
      </w:r>
    </w:p>
    <w:p>
      <w:pPr>
        <w:pStyle w:val="BodyText"/>
      </w:pPr>
      <w:r>
        <w:t xml:space="preserve">Location:</w:t>
      </w:r>
      <w:r>
        <w:t xml:space="preserve"> </w:t>
      </w:r>
      <w:r>
        <w:t xml:space="preserve">Kathmandu, Nepal</w:t>
      </w:r>
    </w:p>
    <w:p>
      <w:pPr>
        <w:pStyle w:val="BodyText"/>
      </w:pPr>
      <w:r>
        <w:t xml:space="preserve">Review Period:</w:t>
      </w:r>
      <w:r>
        <w:t xml:space="preserve"> </w:t>
      </w:r>
      <w:r>
        <w:t xml:space="preserve">[Insert Start Date] to [Insert End Date]</w:t>
      </w:r>
    </w:p>
    <w:p>
      <w:pPr>
        <w:pStyle w:val="BodyText"/>
      </w:pPr>
      <w:r>
        <w:t xml:space="preserve">Date of Report:</w:t>
      </w:r>
      <w:r>
        <w:t xml:space="preserve"> </w:t>
      </w:r>
      <w:r>
        <w:t xml:space="preserve">[Insert Current Date]</w:t>
      </w:r>
    </w:p>
    <w:p>
      <w:pPr>
        <w:pStyle w:val="BodyText"/>
      </w:pPr>
      <w:r>
        <w:t xml:space="preserve">Reviewers:</w:t>
      </w:r>
      <w:r>
        <w:t xml:space="preserve"> </w:t>
      </w:r>
      <w:r>
        <w:t xml:space="preserve">[Insert Peer Review Committee Names]</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leadership capabilities, and administrative efficacy of the Education Administrator at the specified institution in Kathmandu, Nepal. The review process was conducted in accordance with the standards set by the National Examination Board (NEB) and the Ministry of Education, Science and Technology (MoEST) of Nepal. The primary objective of this assessment is to ensure that the administrative leadership aligns with the evolving educational landscape of the Kathmandu Valley, fostering an environment of academic excellence, inclusivity, and operational efficiency.</w:t>
      </w:r>
    </w:p>
    <w:p>
      <w:pPr>
        <w:pStyle w:val="BodyText"/>
      </w:pPr>
      <w:r>
        <w:t xml:space="preserve">The review committee, comprising senior educators and administrative peers, has analyzed the administrator's performance over the designated review period. The findings highlight significant strengths in strategic planning and stakeholder engagement, while also identifying specific areas for professional growth, particularly regarding digital transformation and compliance with recent national curriculum frameworks.</w:t>
      </w:r>
    </w:p>
    <w:bookmarkEnd w:id="21"/>
    <w:bookmarkStart w:id="22" w:name="X2102ca7f7027b700ac1bd3213915db222a680ab"/>
    <w:p>
      <w:pPr>
        <w:pStyle w:val="Heading2"/>
      </w:pPr>
      <w:r>
        <w:t xml:space="preserve">2. Contextual Framework: The Kathmandu Educational Landscape</w:t>
      </w:r>
    </w:p>
    <w:p>
      <w:pPr>
        <w:pStyle w:val="FirstParagraph"/>
      </w:pPr>
      <w:r>
        <w:t xml:space="preserve">The role of an Education Administrator in Kathmandu is uniquely demanding. The city is the educational hub of Nepal, characterized by a diverse student population, a mix of public and private institutions, and increasing pressure to meet international standards while maintaining cultural relevance. The administrator is expected to navigate complex regulatory environments, manage resources efficiently, and address socio-economic disparities among students.</w:t>
      </w:r>
    </w:p>
    <w:p>
      <w:pPr>
        <w:pStyle w:val="BodyText"/>
      </w:pPr>
      <w:r>
        <w:t xml:space="preserve">This report evaluates the administrator's ability to operate within this specific context. Key considerations include the implementation of the National Curriculum Framework (NCF), adherence to the School Education Act, and the integration of modern pedagogical tools. The review assesses how effectively the administrator has balanced traditional Nepali educational values with the need for modernization and global competitiveness.</w:t>
      </w:r>
    </w:p>
    <w:bookmarkEnd w:id="22"/>
    <w:bookmarkStart w:id="25" w:name="evaluation-of-administrative-leadership"/>
    <w:p>
      <w:pPr>
        <w:pStyle w:val="Heading2"/>
      </w:pPr>
      <w:r>
        <w:t xml:space="preserve">3. Evaluation of Administrative Leadership</w:t>
      </w:r>
    </w:p>
    <w:bookmarkStart w:id="23" w:name="strategic-planning-and-vision"/>
    <w:p>
      <w:pPr>
        <w:pStyle w:val="Heading3"/>
      </w:pPr>
      <w:r>
        <w:t xml:space="preserve">3.1 Strategic Planning and Vision</w:t>
      </w:r>
    </w:p>
    <w:p>
      <w:pPr>
        <w:pStyle w:val="FirstParagraph"/>
      </w:pPr>
      <w:r>
        <w:t xml:space="preserve">The Education Administrator has demonstrated a clear vision for the institution's development. The strategic plan outlined for the academic year reflects a deep understanding of the local educational needs in Kathmandu. The administrator successfully aligned institutional goals with the broader objectives of the Nepal government's education sector strategy.</w:t>
      </w:r>
    </w:p>
    <w:p>
      <w:pPr>
        <w:pStyle w:val="BodyText"/>
      </w:pPr>
      <w:r>
        <w:t xml:space="preserve">However, the review notes that while long-term goals are well-defined, the short-term actionable steps sometimes lack granularity. To enhance effectiveness, the administrator should focus on breaking down strategic objectives into measurable quarterly targets, ensuring that all staff members are aligned with the institution's mission.</w:t>
      </w:r>
    </w:p>
    <w:bookmarkEnd w:id="23"/>
    <w:bookmarkStart w:id="24" w:name="X39eb0dc792442d6f9e3a36c64535db4c3212d25"/>
    <w:p>
      <w:pPr>
        <w:pStyle w:val="Heading3"/>
      </w:pPr>
      <w:r>
        <w:t xml:space="preserve">3.2 Operational Management and Resource Allocation</w:t>
      </w:r>
    </w:p>
    <w:p>
      <w:pPr>
        <w:pStyle w:val="FirstParagraph"/>
      </w:pPr>
      <w:r>
        <w:t xml:space="preserve">Operational efficiency is a critical component of the administrator's role. The review commends the administrator for maintaining smooth daily operations, including timetable management, examination coordination, and facility maintenance. The efficient handling of budget allocations, particularly in the context of fluctuating economic conditions in Nepal, is noteworthy.</w:t>
      </w:r>
    </w:p>
    <w:p>
      <w:pPr>
        <w:pStyle w:val="BodyText"/>
      </w:pPr>
      <w:r>
        <w:t xml:space="preserve">The administrator has shown prudence in financial management, ensuring that funds are directed towards priority areas such as teacher training and student welfare. Nevertheless, there is room for improvement in the transparency of procurement processes. Implementing a more digitized procurement system would enhance accountability and reduce administrative bottlenecks.</w:t>
      </w:r>
    </w:p>
    <w:bookmarkEnd w:id="24"/>
    <w:bookmarkEnd w:id="25"/>
    <w:bookmarkStart w:id="28" w:name="X4e9d1e955111edf5f2c8b121180ddf3682d8b80"/>
    <w:p>
      <w:pPr>
        <w:pStyle w:val="Heading2"/>
      </w:pPr>
      <w:r>
        <w:t xml:space="preserve">4. Academic Leadership and Quality Assurance</w:t>
      </w:r>
    </w:p>
    <w:bookmarkStart w:id="26" w:name="curriculum-implementation"/>
    <w:p>
      <w:pPr>
        <w:pStyle w:val="Heading3"/>
      </w:pPr>
      <w:r>
        <w:t xml:space="preserve">4.1 Curriculum Implementation</w:t>
      </w:r>
    </w:p>
    <w:p>
      <w:pPr>
        <w:pStyle w:val="FirstParagraph"/>
      </w:pPr>
      <w:r>
        <w:t xml:space="preserve">The Education Administrator has played a pivotal role in ensuring the faithful implementation of the curriculum prescribed by the Curriculum Development Centre (CDC) of Nepal. The review found that the administrator actively monitored teaching practices to ensure alignment with learning outcomes.</w:t>
      </w:r>
    </w:p>
    <w:p>
      <w:pPr>
        <w:pStyle w:val="BodyText"/>
      </w:pPr>
      <w:r>
        <w:t xml:space="preserve">The administrator facilitated several workshops for teachers on the new competency-based curriculum, which is a significant achievement. However, the review suggests that more continuous professional development (CPD) sessions are needed to address the varying levels of teacher proficiency in new pedagogical methods.</w:t>
      </w:r>
    </w:p>
    <w:bookmarkEnd w:id="26"/>
    <w:bookmarkStart w:id="27" w:name="student-performance-and-assessment"/>
    <w:p>
      <w:pPr>
        <w:pStyle w:val="Heading3"/>
      </w:pPr>
      <w:r>
        <w:t xml:space="preserve">4.2 Student Performance and Assessment</w:t>
      </w:r>
    </w:p>
    <w:p>
      <w:pPr>
        <w:pStyle w:val="FirstParagraph"/>
      </w:pPr>
      <w:r>
        <w:t xml:space="preserve">Student performance in internal and external examinations has shown a positive trend under the current administration. The administrator has introduced data-driven decision-making processes to identify at-risk students and provide targeted support.</w:t>
      </w:r>
    </w:p>
    <w:p>
      <w:pPr>
        <w:pStyle w:val="BodyText"/>
      </w:pPr>
      <w:r>
        <w:t xml:space="preserve">The review highlights the need for a more robust assessment framework that goes beyond traditional testing. Incorporating formative assessments and project-based evaluations would better reflect the holistic development of students, in line with modern educational practices in Kathmandu.</w:t>
      </w:r>
    </w:p>
    <w:bookmarkEnd w:id="27"/>
    <w:bookmarkEnd w:id="28"/>
    <w:bookmarkStart w:id="29" w:name="X48be881763d8ccbee3cf15d328ecf4f60f1c344"/>
    <w:p>
      <w:pPr>
        <w:pStyle w:val="Heading2"/>
      </w:pPr>
      <w:r>
        <w:t xml:space="preserve">5. Stakeholder Engagement and Community Relations</w:t>
      </w:r>
    </w:p>
    <w:p>
      <w:pPr>
        <w:pStyle w:val="FirstParagraph"/>
      </w:pPr>
      <w:r>
        <w:t xml:space="preserve">Effective communication with parents, teachers, and the local community is essential for an Education Administrator in Nepal. The review found that the administrator has maintained open lines of communication with parents, regularly updating them on their children's progress and school activities.</w:t>
      </w:r>
    </w:p>
    <w:p>
      <w:pPr>
        <w:pStyle w:val="BodyText"/>
      </w:pPr>
      <w:r>
        <w:t xml:space="preserve">The administrator has also engaged with local community leaders and alumni to foster support for the institution. This is particularly important in Kathmandu, where community involvement can significantly impact a school's reputation and success. The review recommends expanding these efforts to include more structured feedback mechanisms from parents and students to ensure their voices are heard in decision-making processes.</w:t>
      </w:r>
    </w:p>
    <w:bookmarkEnd w:id="29"/>
    <w:bookmarkStart w:id="30" w:name="Xda79409093af40bd3d15ed7d2a5582dbca223f1"/>
    <w:p>
      <w:pPr>
        <w:pStyle w:val="Heading2"/>
      </w:pPr>
      <w:r>
        <w:t xml:space="preserve">6. Areas for Improvement and Recommendations</w:t>
      </w:r>
    </w:p>
    <w:p>
      <w:pPr>
        <w:pStyle w:val="FirstParagraph"/>
      </w:pPr>
      <w:r>
        <w:t xml:space="preserve">Based on the comprehensive review, the following recommendations are made to enhance the performance of the Education Administrator:</w:t>
      </w:r>
    </w:p>
    <w:p>
      <w:pPr>
        <w:numPr>
          <w:ilvl w:val="0"/>
          <w:numId w:val="1001"/>
        </w:numPr>
        <w:pStyle w:val="Compact"/>
      </w:pPr>
      <w:r>
        <w:rPr>
          <w:bCs/>
          <w:b/>
        </w:rPr>
        <w:t xml:space="preserve">Digital Transformation:</w:t>
      </w:r>
      <w:r>
        <w:t xml:space="preserve"> </w:t>
      </w:r>
      <w:r>
        <w:t xml:space="preserve">Accelerate the adoption of digital tools for administration, teaching, and communication. This includes implementing a school management system and promoting e-learning resources.</w:t>
      </w:r>
    </w:p>
    <w:p>
      <w:pPr>
        <w:numPr>
          <w:ilvl w:val="0"/>
          <w:numId w:val="1001"/>
        </w:numPr>
        <w:pStyle w:val="Compact"/>
      </w:pPr>
      <w:r>
        <w:rPr>
          <w:bCs/>
          <w:b/>
        </w:rPr>
        <w:t xml:space="preserve">Teacher Development:</w:t>
      </w:r>
      <w:r>
        <w:t xml:space="preserve"> </w:t>
      </w:r>
      <w:r>
        <w:t xml:space="preserve">Establish a structured mentorship program for new teachers and provide regular training on modern pedagogical techniques and classroom management.</w:t>
      </w:r>
    </w:p>
    <w:p>
      <w:pPr>
        <w:numPr>
          <w:ilvl w:val="0"/>
          <w:numId w:val="1001"/>
        </w:numPr>
        <w:pStyle w:val="Compact"/>
      </w:pPr>
      <w:r>
        <w:rPr>
          <w:bCs/>
          <w:b/>
        </w:rPr>
        <w:t xml:space="preserve">Inclusivity and Diversity:</w:t>
      </w:r>
      <w:r>
        <w:t xml:space="preserve"> </w:t>
      </w:r>
      <w:r>
        <w:t xml:space="preserve">Develop specific policies to support students from marginalized communities, ensuring equal access to educational opportunities and resources.</w:t>
      </w:r>
    </w:p>
    <w:p>
      <w:pPr>
        <w:numPr>
          <w:ilvl w:val="0"/>
          <w:numId w:val="1001"/>
        </w:numPr>
        <w:pStyle w:val="Compact"/>
      </w:pPr>
      <w:r>
        <w:rPr>
          <w:bCs/>
          <w:b/>
        </w:rPr>
        <w:t xml:space="preserve">Regulatory Compliance:</w:t>
      </w:r>
      <w:r>
        <w:t xml:space="preserve"> </w:t>
      </w:r>
      <w:r>
        <w:t xml:space="preserve">Stay updated with the latest regulations from the Ministry of Education and ensure full compliance with all legal and administrative requirements.</w:t>
      </w:r>
    </w:p>
    <w:p>
      <w:pPr>
        <w:numPr>
          <w:ilvl w:val="0"/>
          <w:numId w:val="1001"/>
        </w:numPr>
        <w:pStyle w:val="Compact"/>
      </w:pPr>
      <w:r>
        <w:rPr>
          <w:bCs/>
          <w:b/>
        </w:rPr>
        <w:t xml:space="preserve">Well-being Initiatives:</w:t>
      </w:r>
      <w:r>
        <w:t xml:space="preserve"> </w:t>
      </w:r>
      <w:r>
        <w:t xml:space="preserve">Introduce programs focused on the mental health and well-being of both students and staff, recognizing the increasing pressures in the educational environment.</w:t>
      </w:r>
    </w:p>
    <w:bookmarkEnd w:id="30"/>
    <w:bookmarkStart w:id="31" w:name="conclusion"/>
    <w:p>
      <w:pPr>
        <w:pStyle w:val="Heading2"/>
      </w:pPr>
      <w:r>
        <w:t xml:space="preserve">7. Conclusion</w:t>
      </w:r>
    </w:p>
    <w:p>
      <w:pPr>
        <w:pStyle w:val="FirstParagraph"/>
      </w:pPr>
      <w:r>
        <w:t xml:space="preserve">In conclusion, this Peer Review Report affirms that the Education Administrator has performed their duties with dedication and competence. The administrator has made significant contributions to the institution's stability and growth, navigating the complexities of the educational landscape in Kathmandu, Nepal, with skill and integrity.</w:t>
      </w:r>
    </w:p>
    <w:p>
      <w:pPr>
        <w:pStyle w:val="BodyText"/>
      </w:pPr>
      <w:r>
        <w:t xml:space="preserve">While there are areas for improvement, particularly in digital integration and continuous professional development, the overall performance is commendable. The recommendations provided in this report are intended to support the administrator in their ongoing professional journey and to further enhance the quality of education provided to students. The review committee is confident that, with the implementation of these suggestions, the administrator will continue to lead the institution towards greater success and excellence.</w:t>
      </w:r>
    </w:p>
    <w:p>
      <w:pPr>
        <w:pStyle w:val="BodyText"/>
      </w:pPr>
      <w:r>
        <w:rPr>
          <w:bCs/>
          <w:b/>
        </w:rPr>
        <w:t xml:space="preserve">Lead Reviewer</w:t>
      </w:r>
    </w:p>
    <w:p>
      <w:pPr>
        <w:pStyle w:val="BodyText"/>
      </w:pPr>
      <w:r>
        <w:t xml:space="preserve">[Name]</w:t>
      </w:r>
    </w:p>
    <w:p>
      <w:pPr>
        <w:pStyle w:val="BodyText"/>
      </w:pPr>
      <w:r>
        <w:t xml:space="preserve">[Title]</w:t>
      </w:r>
    </w:p>
    <w:p>
      <w:pPr>
        <w:pStyle w:val="BodyText"/>
      </w:pPr>
      <w:r>
        <w:rPr>
          <w:bCs/>
          <w:b/>
        </w:rPr>
        <w:t xml:space="preserve">Education Administrator</w:t>
      </w:r>
    </w:p>
    <w:p>
      <w:pPr>
        <w:pStyle w:val="BodyText"/>
      </w:pPr>
      <w:r>
        <w:t xml:space="preserve">[Name]</w:t>
      </w:r>
    </w:p>
    <w:p>
      <w:pPr>
        <w:pStyle w:val="BodyText"/>
      </w:pPr>
      <w:r>
        <w:t xml:space="preserve">[Title]</w:t>
      </w:r>
    </w:p>
    <w:p>
      <w:pPr>
        <w:pStyle w:val="BodyText"/>
      </w:pPr>
      <w:r>
        <w:t xml:space="preserve">This document is confidential and intended solely for the use of the individuals and entities named above. It is prepared in accordance with the professional standards of educational administration in Nepal.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Kathmandu, Nepal</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