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Education</w:t>
      </w:r>
      <w:r>
        <w:t xml:space="preserve"> </w:t>
      </w:r>
      <w:r>
        <w:t xml:space="preserve">Administrator</w:t>
      </w:r>
      <w:r>
        <w:t xml:space="preserve"> </w:t>
      </w:r>
      <w:r>
        <w:t xml:space="preserve">-</w:t>
      </w:r>
      <w:r>
        <w:t xml:space="preserve"> </w:t>
      </w:r>
      <w:r>
        <w:t xml:space="preserve">Islamabad,</w:t>
      </w:r>
      <w:r>
        <w:t xml:space="preserve"> </w:t>
      </w:r>
      <w:r>
        <w:t xml:space="preserve">Pakistan</w:t>
      </w:r>
    </w:p>
    <w:bookmarkStart w:id="20" w:name="peer-review-report"/>
    <w:p>
      <w:pPr>
        <w:pStyle w:val="Heading1"/>
      </w:pPr>
      <w:r>
        <w:t xml:space="preserve">Peer Review Report</w:t>
      </w:r>
    </w:p>
    <w:p>
      <w:pPr>
        <w:pStyle w:val="FirstParagraph"/>
      </w:pPr>
      <w:r>
        <w:t xml:space="preserve">Comprehensive Evaluation of Administrative Performance and Strategic Leadership</w:t>
      </w:r>
    </w:p>
    <w:bookmarkEnd w:id="20"/>
    <w:p>
      <w:pPr>
        <w:pStyle w:val="BodyText"/>
      </w:pPr>
      <w:r>
        <w:rPr>
          <w:bCs/>
          <w:b/>
        </w:rPr>
        <w:t xml:space="preserve">Subject Role:</w:t>
      </w:r>
      <w:r>
        <w:t xml:space="preserve"> </w:t>
      </w:r>
      <w:r>
        <w:t xml:space="preserve">Education Administrator</w:t>
      </w:r>
    </w:p>
    <w:p>
      <w:pPr>
        <w:pStyle w:val="BodyText"/>
      </w:pPr>
      <w:r>
        <w:rPr>
          <w:bCs/>
          <w:b/>
        </w:rPr>
        <w:t xml:space="preserve">Location:</w:t>
      </w:r>
      <w:r>
        <w:t xml:space="preserve"> </w:t>
      </w:r>
      <w:r>
        <w:t xml:space="preserve">Pakistan Islamabad</w:t>
      </w:r>
    </w:p>
    <w:p>
      <w:pPr>
        <w:pStyle w:val="BodyText"/>
      </w:pPr>
      <w:r>
        <w:rPr>
          <w:bCs/>
          <w:b/>
        </w:rPr>
        <w:t xml:space="preserve">Review Period:</w:t>
      </w:r>
      <w:r>
        <w:t xml:space="preserve"> </w:t>
      </w:r>
      <w:r>
        <w:t xml:space="preserve">January 2023 – December 2023</w:t>
      </w:r>
    </w:p>
    <w:p>
      <w:pPr>
        <w:pStyle w:val="BodyText"/>
      </w:pPr>
      <w:r>
        <w:rPr>
          <w:bCs/>
          <w:b/>
        </w:rPr>
        <w:t xml:space="preserve">Review Type:</w:t>
      </w:r>
      <w:r>
        <w:t xml:space="preserve"> </w:t>
      </w:r>
      <w:r>
        <w:t xml:space="preserve">Annual Peer Assessment</w:t>
      </w:r>
    </w:p>
    <w:p>
      <w:pPr>
        <w:pStyle w:val="BodyText"/>
      </w:pPr>
      <w:r>
        <w:rPr>
          <w:bCs/>
          <w:b/>
        </w:rPr>
        <w:t xml:space="preserve">Reporting Body:</w:t>
      </w:r>
      <w:r>
        <w:t xml:space="preserve"> </w:t>
      </w:r>
      <w:r>
        <w:t xml:space="preserve">Islamabad Capital Territory (ICT) Education Board</w:t>
      </w:r>
    </w:p>
    <w:p>
      <w:pPr>
        <w:pStyle w:val="BodyText"/>
      </w:pPr>
      <w:r>
        <w:rPr>
          <w:bCs/>
          <w:b/>
        </w:rPr>
        <w:t xml:space="preserve">Date of Report:</w:t>
      </w:r>
      <w:r>
        <w:t xml:space="preserve"> </w:t>
      </w:r>
      <w:r>
        <w:t xml:space="preserve">February 15, 2024</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formal evaluation of the professional conduct, strategic vision, and operational efficiency of the</w:t>
      </w:r>
      <w:r>
        <w:t xml:space="preserve"> </w:t>
      </w:r>
      <w:r>
        <w:rPr>
          <w:bCs/>
          <w:b/>
        </w:rPr>
        <w:t xml:space="preserve">Education Administrator</w:t>
      </w:r>
      <w:r>
        <w:t xml:space="preserve"> </w:t>
      </w:r>
      <w:r>
        <w:t xml:space="preserve">serving within the educational framework of</w:t>
      </w:r>
      <w:r>
        <w:t xml:space="preserve"> </w:t>
      </w:r>
      <w:r>
        <w:rPr>
          <w:bCs/>
          <w:b/>
        </w:rPr>
        <w:t xml:space="preserve">Pakistan Islamabad</w:t>
      </w:r>
      <w:r>
        <w:t xml:space="preserve">. The review was conducted by a panel of senior educational stakeholders to assess alignment with the national curriculum standards and the specific developmental goals of the Islamabad Capital Territory (ICT).</w:t>
      </w:r>
    </w:p>
    <w:p>
      <w:pPr>
        <w:pStyle w:val="BodyText"/>
      </w:pPr>
      <w:r>
        <w:t xml:space="preserve">The overarching objective of this assessment is to ensure that the administration maintains the high standards expected of the capital city's institutions. The findings indicate a robust commitment to educational reform, though specific areas regarding digital infrastructure integration and inclusive education require intensified focus. This document outlines the detailed observations, strengths, areas for improvement, and strategic recommendations derived from the peer review process.</w:t>
      </w:r>
    </w:p>
    <w:bookmarkEnd w:id="21"/>
    <w:bookmarkStart w:id="22" w:name="X6605ef1120b5290527955b7bc9734b43c6af53d"/>
    <w:p>
      <w:pPr>
        <w:pStyle w:val="Heading2"/>
      </w:pPr>
      <w:r>
        <w:t xml:space="preserve">2. Contextual Framework: The Islamabad Educational Landscape</w:t>
      </w:r>
    </w:p>
    <w:p>
      <w:pPr>
        <w:pStyle w:val="FirstParagraph"/>
      </w:pPr>
      <w:r>
        <w:t xml:space="preserve">Operating as an</w:t>
      </w:r>
      <w:r>
        <w:t xml:space="preserve"> </w:t>
      </w:r>
      <w:r>
        <w:rPr>
          <w:bCs/>
          <w:b/>
        </w:rPr>
        <w:t xml:space="preserve">Education Administrator</w:t>
      </w:r>
      <w:r>
        <w:t xml:space="preserve"> </w:t>
      </w:r>
      <w:r>
        <w:t xml:space="preserve">in</w:t>
      </w:r>
      <w:r>
        <w:t xml:space="preserve"> </w:t>
      </w:r>
      <w:r>
        <w:rPr>
          <w:bCs/>
          <w:b/>
        </w:rPr>
        <w:t xml:space="preserve">Pakistan Islamabad</w:t>
      </w:r>
      <w:r>
        <w:t xml:space="preserve"> </w:t>
      </w:r>
      <w:r>
        <w:t xml:space="preserve">presents unique challenges and opportunities. As the federal capital, Islamabad is home to a diverse demographic, including government officials, military personnel, and a growing middle class. Consequently, the educational ecosystem is a hybrid of public sector schools, elite private institutions, and international academies.</w:t>
      </w:r>
    </w:p>
    <w:p>
      <w:pPr>
        <w:pStyle w:val="BodyText"/>
      </w:pPr>
      <w:r>
        <w:t xml:space="preserve">The role of the administrator in this context is not merely managerial but transformative. They are tasked with bridging the gap between the federal education policies mandated by the Ministry of Federal Education and Professional Training and the localized implementation strategies required by the ICT Education Department. This</w:t>
      </w:r>
      <w:r>
        <w:t xml:space="preserve"> </w:t>
      </w:r>
      <w:r>
        <w:rPr>
          <w:bCs/>
          <w:b/>
        </w:rPr>
        <w:t xml:space="preserve">Peer Review Report</w:t>
      </w:r>
      <w:r>
        <w:t xml:space="preserve"> </w:t>
      </w:r>
      <w:r>
        <w:t xml:space="preserve">evaluates how effectively the subject has navigated this complex regulatory and social environment.</w:t>
      </w:r>
    </w:p>
    <w:bookmarkEnd w:id="22"/>
    <w:bookmarkStart w:id="25" w:name="X858fd933dc2be8e3b4bd4fe2ddce262f8b97a32"/>
    <w:p>
      <w:pPr>
        <w:pStyle w:val="Heading2"/>
      </w:pPr>
      <w:r>
        <w:t xml:space="preserve">3. Evaluation of Strategic Leadership and Policy Implementation</w:t>
      </w:r>
    </w:p>
    <w:bookmarkStart w:id="23" w:name="alignment-with-national-goals"/>
    <w:p>
      <w:pPr>
        <w:pStyle w:val="Heading3"/>
      </w:pPr>
      <w:r>
        <w:t xml:space="preserve">3.1 Alignment with National Goals</w:t>
      </w:r>
    </w:p>
    <w:p>
      <w:pPr>
        <w:pStyle w:val="FirstParagraph"/>
      </w:pPr>
      <w:r>
        <w:t xml:space="preserve">The</w:t>
      </w:r>
      <w:r>
        <w:t xml:space="preserve"> </w:t>
      </w:r>
      <w:r>
        <w:rPr>
          <w:bCs/>
          <w:b/>
        </w:rPr>
        <w:t xml:space="preserve">Education Administrator</w:t>
      </w:r>
      <w:r>
        <w:t xml:space="preserve"> </w:t>
      </w:r>
      <w:r>
        <w:t xml:space="preserve">has demonstrated a commendable understanding of the Pakistan Education Policy 2021. The peer review panel observed a proactive approach in aligning institutional goals with the national vision of increasing literacy rates and improving learning outcomes. Specifically, the administrator's efforts in standardizing assessment methodologies across affiliated schools in Islamabad have been noted as a significant strength.</w:t>
      </w:r>
    </w:p>
    <w:bookmarkEnd w:id="23"/>
    <w:bookmarkStart w:id="24" w:name="X3e44dd286d40ceabfbce824d0978d18bd6b375f"/>
    <w:p>
      <w:pPr>
        <w:pStyle w:val="Heading3"/>
      </w:pPr>
      <w:r>
        <w:t xml:space="preserve">3.2 Resource Allocation and Budgetary Management</w:t>
      </w:r>
    </w:p>
    <w:p>
      <w:pPr>
        <w:pStyle w:val="FirstParagraph"/>
      </w:pPr>
      <w:r>
        <w:t xml:space="preserve">Financial stewardship is critical in the public education sector. The review highlights that the administrator has managed the allocated budget with transparency. Funds designated for infrastructure development in the peripheral sectors of Islamabad were utilized effectively. However, the panel recommends a more granular approach to budget forecasting to mitigate delays in procurement processes, which are common in the federal bureaucracy.</w:t>
      </w:r>
    </w:p>
    <w:bookmarkEnd w:id="24"/>
    <w:bookmarkEnd w:id="25"/>
    <w:bookmarkStart w:id="28" w:name="X7de62bb0d756ac4fbe49693647125b9f82b15c2"/>
    <w:p>
      <w:pPr>
        <w:pStyle w:val="Heading2"/>
      </w:pPr>
      <w:r>
        <w:t xml:space="preserve">4. Operational Efficiency and Stakeholder Engagement</w:t>
      </w:r>
    </w:p>
    <w:bookmarkStart w:id="26" w:name="teacher-development-and-support"/>
    <w:p>
      <w:pPr>
        <w:pStyle w:val="Heading3"/>
      </w:pPr>
      <w:r>
        <w:t xml:space="preserve">4.1 Teacher Development and Support</w:t>
      </w:r>
    </w:p>
    <w:p>
      <w:pPr>
        <w:pStyle w:val="FirstParagraph"/>
      </w:pPr>
      <w:r>
        <w:t xml:space="preserve">A pivotal aspect of the</w:t>
      </w:r>
      <w:r>
        <w:t xml:space="preserve"> </w:t>
      </w:r>
      <w:r>
        <w:rPr>
          <w:bCs/>
          <w:b/>
        </w:rPr>
        <w:t xml:space="preserve">Education Administrator</w:t>
      </w:r>
      <w:r>
        <w:t xml:space="preserve">'s role is the professional development of the teaching workforce. The peer review found that the administrator successfully organized several workshops focused on modern pedagogical techniques. These initiatives were particularly effective in upgrading the skills of teachers in government-run schools within the Islamabad district.</w:t>
      </w:r>
    </w:p>
    <w:p>
      <w:pPr>
        <w:pStyle w:val="BodyText"/>
      </w:pPr>
      <w:r>
        <w:t xml:space="preserve">Nevertheless, the report notes that retention strategies for high-performing educators need strengthening. The competitive nature of the private sector in Islamabad often draws talent away from public institutions. The administrator is advised to implement more robust incentive structures and career progression pathways to retain quality staff.</w:t>
      </w:r>
    </w:p>
    <w:bookmarkEnd w:id="26"/>
    <w:bookmarkStart w:id="27" w:name="community-and-parental-involvement"/>
    <w:p>
      <w:pPr>
        <w:pStyle w:val="Heading3"/>
      </w:pPr>
      <w:r>
        <w:t xml:space="preserve">4.2 Community and Parental Involvement</w:t>
      </w:r>
    </w:p>
    <w:p>
      <w:pPr>
        <w:pStyle w:val="FirstParagraph"/>
      </w:pPr>
      <w:r>
        <w:t xml:space="preserve">In the culturally diverse environment of</w:t>
      </w:r>
      <w:r>
        <w:t xml:space="preserve"> </w:t>
      </w:r>
      <w:r>
        <w:rPr>
          <w:bCs/>
          <w:b/>
        </w:rPr>
        <w:t xml:space="preserve">Pakistan Islamabad</w:t>
      </w:r>
      <w:r>
        <w:t xml:space="preserve">, community buy-in is essential. The administrator has made strides in establishing School Management Committees (SMCs) that include local community leaders. This collaborative approach has improved transparency and fostered a sense of ownership among parents. The peer review commends this inclusive governance model as a best practice for the region.</w:t>
      </w:r>
    </w:p>
    <w:bookmarkEnd w:id="27"/>
    <w:bookmarkEnd w:id="28"/>
    <w:bookmarkStart w:id="29" w:name="Xd455a3937f3b75fede28036fee67a78d3d264e7"/>
    <w:p>
      <w:pPr>
        <w:pStyle w:val="Heading2"/>
      </w:pPr>
      <w:r>
        <w:t xml:space="preserve">5. Areas for Improvement and Critical Recommendations</w:t>
      </w:r>
    </w:p>
    <w:p>
      <w:pPr>
        <w:pStyle w:val="FirstParagraph"/>
      </w:pPr>
      <w:r>
        <w:t xml:space="preserve">While the performance of the</w:t>
      </w:r>
      <w:r>
        <w:t xml:space="preserve"> </w:t>
      </w:r>
      <w:r>
        <w:rPr>
          <w:bCs/>
          <w:b/>
        </w:rPr>
        <w:t xml:space="preserve">Education Administrator</w:t>
      </w:r>
      <w:r>
        <w:t xml:space="preserve"> </w:t>
      </w:r>
      <w:r>
        <w:t xml:space="preserve">is largely positive, this</w:t>
      </w:r>
      <w:r>
        <w:t xml:space="preserve"> </w:t>
      </w:r>
      <w:r>
        <w:rPr>
          <w:bCs/>
          <w:b/>
        </w:rPr>
        <w:t xml:space="preserve">Peer Review Report</w:t>
      </w:r>
      <w:r>
        <w:t xml:space="preserve"> </w:t>
      </w:r>
      <w:r>
        <w:t xml:space="preserve">identifies specific areas requiring immediate attention to ensure sustained excellence in the Islamabad educational sector.</w:t>
      </w:r>
    </w:p>
    <w:p>
      <w:pPr>
        <w:numPr>
          <w:ilvl w:val="0"/>
          <w:numId w:val="1001"/>
        </w:numPr>
        <w:pStyle w:val="Compact"/>
      </w:pPr>
      <w:r>
        <w:rPr>
          <w:bCs/>
          <w:b/>
        </w:rPr>
        <w:t xml:space="preserve">Digital Transformation:</w:t>
      </w:r>
      <w:r>
        <w:t xml:space="preserve"> </w:t>
      </w:r>
      <w:r>
        <w:t xml:space="preserve">Despite the availability of resources in the capital, the integration of EdTech in public schools remains uneven. The administrator must accelerate the rollout of digital learning tools and ensure teacher competency in using them.</w:t>
      </w:r>
    </w:p>
    <w:p>
      <w:pPr>
        <w:numPr>
          <w:ilvl w:val="0"/>
          <w:numId w:val="1001"/>
        </w:numPr>
        <w:pStyle w:val="Compact"/>
      </w:pPr>
      <w:r>
        <w:rPr>
          <w:bCs/>
          <w:b/>
        </w:rPr>
        <w:t xml:space="preserve">Inclusive Education:</w:t>
      </w:r>
      <w:r>
        <w:t xml:space="preserve"> </w:t>
      </w:r>
      <w:r>
        <w:t xml:space="preserve">There is a need for more aggressive policies to support students with special needs. The current infrastructure in many Islamabad schools is not fully accessible. The administrator should prioritize retrofitting facilities to comply with disability inclusion standards.</w:t>
      </w:r>
    </w:p>
    <w:p>
      <w:pPr>
        <w:numPr>
          <w:ilvl w:val="0"/>
          <w:numId w:val="1001"/>
        </w:numPr>
        <w:pStyle w:val="Compact"/>
      </w:pPr>
      <w:r>
        <w:rPr>
          <w:bCs/>
          <w:b/>
        </w:rPr>
        <w:t xml:space="preserve">Data-Driven Decision Making:</w:t>
      </w:r>
      <w:r>
        <w:t xml:space="preserve"> </w:t>
      </w:r>
      <w:r>
        <w:t xml:space="preserve">The review suggests a shift towards more rigorous data analytics. Utilizing student performance data to inform curriculum adjustments and resource allocation will enhance the precision of administrative decisions.</w:t>
      </w:r>
    </w:p>
    <w:p>
      <w:pPr>
        <w:numPr>
          <w:ilvl w:val="0"/>
          <w:numId w:val="1001"/>
        </w:numPr>
        <w:pStyle w:val="Compact"/>
      </w:pPr>
      <w:r>
        <w:rPr>
          <w:bCs/>
          <w:b/>
        </w:rPr>
        <w:t xml:space="preserve">Inter-Agency Collaboration:</w:t>
      </w:r>
      <w:r>
        <w:t xml:space="preserve"> </w:t>
      </w:r>
      <w:r>
        <w:t xml:space="preserve">Given the federal nature of Islamabad, the administrator should strengthen ties with other federal bodies, such as the Pakistan Science Foundation, to bring extracurricular scientific and technological opportunities to students.</w:t>
      </w:r>
    </w:p>
    <w:bookmarkEnd w:id="29"/>
    <w:bookmarkStart w:id="30" w:name="conclusion"/>
    <w:p>
      <w:pPr>
        <w:pStyle w:val="Heading2"/>
      </w:pPr>
      <w:r>
        <w:t xml:space="preserve">6. Conclusion</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Education Administrator</w:t>
      </w:r>
      <w:r>
        <w:t xml:space="preserve"> </w:t>
      </w:r>
      <w:r>
        <w:t xml:space="preserve">is performing at a high level within the challenging and dynamic context of</w:t>
      </w:r>
      <w:r>
        <w:t xml:space="preserve"> </w:t>
      </w:r>
      <w:r>
        <w:rPr>
          <w:bCs/>
          <w:b/>
        </w:rPr>
        <w:t xml:space="preserve">Pakistan Islamabad</w:t>
      </w:r>
      <w:r>
        <w:t xml:space="preserve">. The subject has shown resilience, strategic foresight, and a genuine commitment to educational equity. By addressing the identified gaps in digital integration and inclusive practices, the administrator is well-positioned to elevate the standard of education in the capital city further.</w:t>
      </w:r>
    </w:p>
    <w:p>
      <w:pPr>
        <w:pStyle w:val="BodyText"/>
      </w:pPr>
      <w:r>
        <w:t xml:space="preserve">The peer review panel recommends a rating of "Highly Satisfactory" with a directive to implement the strategic recommendations outlined in Section 5 within the next fiscal year. Continued monitoring and support from the ICT Education Board will be essential to ensure these improvements are realized.</w:t>
      </w:r>
    </w:p>
    <w:p>
      <w:pPr>
        <w:pStyle w:val="BodyText"/>
      </w:pPr>
      <w:r>
        <w:t xml:space="preserve">Chairperson, Peer Review Panel</w:t>
      </w:r>
    </w:p>
    <w:p>
      <w:pPr>
        <w:pStyle w:val="BodyText"/>
      </w:pPr>
      <w:r>
        <w:t xml:space="preserve">Islamabad Capital Territory Education Board</w:t>
      </w:r>
    </w:p>
    <w:p>
      <w:pPr>
        <w:pStyle w:val="BodyText"/>
      </w:pPr>
      <w:r>
        <w:t xml:space="preserve">Director General, ICT Education</w:t>
      </w:r>
    </w:p>
    <w:p>
      <w:pPr>
        <w:pStyle w:val="BodyText"/>
      </w:pPr>
      <w:r>
        <w:t xml:space="preserve">Government of Islamabad</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Education Administrator - Islamabad, Pakistan</dc:title>
  <dc:creator/>
  <dc:language>en</dc:language>
  <cp:keywords/>
  <dcterms:created xsi:type="dcterms:W3CDTF">2026-10-10T07:36:55Z</dcterms:created>
  <dcterms:modified xsi:type="dcterms:W3CDTF">2026-10-10T07:36:55Z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