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Karachi,</w:t>
      </w:r>
      <w:r>
        <w:t xml:space="preserve"> </w:t>
      </w:r>
      <w:r>
        <w:t xml:space="preserve">Pakistan</w:t>
      </w:r>
    </w:p>
    <w:bookmarkStart w:id="28" w:name="Xdea699875a1ea53eca49373cd59084b7ca76eb1"/>
    <w:p>
      <w:pPr>
        <w:pStyle w:val="Heading1"/>
      </w:pPr>
      <w:r>
        <w:t xml:space="preserve">Peer Review Report: Education Administrator</w:t>
      </w:r>
    </w:p>
    <w:p>
      <w:pPr>
        <w:pStyle w:val="FirstParagraph"/>
      </w:pPr>
      <w:r>
        <w:rPr>
          <w:bCs/>
          <w:b/>
        </w:rPr>
        <w:t xml:space="preserve">Subject:</w:t>
      </w:r>
      <w:r>
        <w:t xml:space="preserve"> </w:t>
      </w:r>
      <w:r>
        <w:t xml:space="preserve">Performance and Strategic Leadership Evaluation</w:t>
      </w:r>
    </w:p>
    <w:p>
      <w:pPr>
        <w:pStyle w:val="BodyText"/>
      </w:pPr>
      <w:r>
        <w:rPr>
          <w:bCs/>
          <w:b/>
        </w:rPr>
        <w:t xml:space="preserve">Role:</w:t>
      </w:r>
      <w:r>
        <w:t xml:space="preserve"> </w:t>
      </w:r>
      <w:r>
        <w:t xml:space="preserve">Education Administrator</w:t>
      </w:r>
    </w:p>
    <w:p>
      <w:pPr>
        <w:pStyle w:val="BodyText"/>
      </w:pPr>
      <w:r>
        <w:rPr>
          <w:bCs/>
          <w:b/>
        </w:rPr>
        <w:t xml:space="preserve">Location:</w:t>
      </w:r>
      <w:r>
        <w:t xml:space="preserve"> </w:t>
      </w:r>
      <w:r>
        <w:t xml:space="preserve">Karachi, Sindh, Pakistan</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Reviewers:</w:t>
      </w:r>
      <w:r>
        <w:t xml:space="preserve"> </w:t>
      </w:r>
      <w:r>
        <w:t xml:space="preserve">Senior Academic Council &amp; Regional Education Board</w:t>
      </w:r>
    </w:p>
    <w:bookmarkStart w:id="20" w:name="executive-summary"/>
    <w:p>
      <w:pPr>
        <w:pStyle w:val="Heading2"/>
      </w:pPr>
      <w:r>
        <w:t xml:space="preserve">1. Executive Summary</w:t>
      </w:r>
    </w:p>
    <w:p>
      <w:pPr>
        <w:pStyle w:val="FirstParagraph"/>
      </w:pPr>
      <w:r>
        <w:t xml:space="preserve">This Peer Review Report serves as a comprehensive evaluation of the incumbent Education Administrator operating within the dynamic educational landscape of Karachi, Pakistan. The primary objective of this review is to assess the administrator's efficacy in managing institutional resources, ensuring compliance with the Sindh Education Department regulations, and fostering an environment conducive to academic excellence. Given the unique socio-economic and cultural challenges present in Karachi, this report focuses heavily on the administrator's ability to navigate complex stakeholder relationships, from local community leaders to federal regulatory bodies.</w:t>
      </w:r>
    </w:p>
    <w:p>
      <w:pPr>
        <w:pStyle w:val="BodyText"/>
      </w:pPr>
      <w:r>
        <w:t xml:space="preserve">The review concludes that the Education Administrator has demonstrated a robust commitment to educational reform and operational stability. However, specific areas regarding digital infrastructure integration and inclusive education policies require strategic realignment to meet the evolving demands of the 21st-century learner in Pakistan.</w:t>
      </w:r>
    </w:p>
    <w:bookmarkEnd w:id="20"/>
    <w:bookmarkStart w:id="21" w:name="Xfa0faaf0c33b6e73d415d867fae3ce1cb206374"/>
    <w:p>
      <w:pPr>
        <w:pStyle w:val="Heading2"/>
      </w:pPr>
      <w:r>
        <w:t xml:space="preserve">2. Contextual Analysis: The Karachi Educational Landscape</w:t>
      </w:r>
    </w:p>
    <w:p>
      <w:pPr>
        <w:pStyle w:val="FirstParagraph"/>
      </w:pPr>
      <w:r>
        <w:t xml:space="preserve">To accurately evaluate the performance of an Education Administrator in Karachi, one must understand the specific context. Karachi is a megacity characterized by a diverse demographic, a multi-tiered education system (public, private, and madrasa sectors), and significant infrastructural challenges. The role of the administrator here is not merely bureaucratic; it is pivotal in bridging the gap between policy formulation at the provincial level and practical implementation at the school level.</w:t>
      </w:r>
    </w:p>
    <w:p>
      <w:pPr>
        <w:pStyle w:val="BodyText"/>
      </w:pPr>
      <w:r>
        <w:t xml:space="preserve">This review assesses how the administrator has addressed issues pertinent to Karachi, such as resource allocation in under-served districts, teacher retention in volatile areas, and the standardization of curriculum across diverse institutions. The administrator's performance is measured against the backdrop of the Sindh Education Sector Plan, which emphasizes quality, equity, and efficiency.</w:t>
      </w:r>
    </w:p>
    <w:bookmarkEnd w:id="21"/>
    <w:bookmarkStart w:id="22" w:name="X39eb0dc792442d6f9e3a36c64535db4c3212d25"/>
    <w:p>
      <w:pPr>
        <w:pStyle w:val="Heading2"/>
      </w:pPr>
      <w:r>
        <w:t xml:space="preserve">3. Operational Management and Resource Allocation</w:t>
      </w:r>
    </w:p>
    <w:p>
      <w:pPr>
        <w:pStyle w:val="FirstParagraph"/>
      </w:pPr>
      <w:r>
        <w:t xml:space="preserve">A critical function of the Education Administrator is the efficient management of financial and human resources. The peer review panel observed that the administrator has implemented transparent procurement processes, which is vital in maintaining public trust within the Karachi community. The allocation of funds towards infrastructure maintenance, particularly in schools affected by seasonal flooding—a recurring issue in Karachi—was handled with commendable urgency and foresight.</w:t>
      </w:r>
    </w:p>
    <w:p>
      <w:pPr>
        <w:pStyle w:val="BodyText"/>
      </w:pPr>
      <w:r>
        <w:t xml:space="preserve">Furthermore, the administrator has successfully streamlined the payroll and attendance systems for teaching staff. By reducing administrative bottlenecks, the administrator has allowed educators to focus more on pedagogy. However, the report notes that while financial management is sound, the utilization of technology for resource tracking remains suboptimal. There is a need to adopt more advanced ERP (Enterprise Resource Planning) systems tailored for the Pakistani educational context to enhance real-time monitoring of assets.</w:t>
      </w:r>
    </w:p>
    <w:bookmarkEnd w:id="22"/>
    <w:bookmarkStart w:id="23" w:name="X3c0cff3f67b19ccfbfd168a3af38e4c2b85afe4"/>
    <w:p>
      <w:pPr>
        <w:pStyle w:val="Heading2"/>
      </w:pPr>
      <w:r>
        <w:t xml:space="preserve">4. Academic Leadership and Curriculum Implementation</w:t>
      </w:r>
    </w:p>
    <w:p>
      <w:pPr>
        <w:pStyle w:val="FirstParagraph"/>
      </w:pPr>
      <w:r>
        <w:t xml:space="preserve">The Education Administrator plays a crucial role in ensuring that the curriculum prescribed by the Sindh Textbook Board and other relevant authorities is implemented effectively. The review highlights the administrator's proactive approach in organizing professional development workshops for teachers. These sessions have been instrumental in updating teaching methodologies to align with modern educational standards.</w:t>
      </w:r>
    </w:p>
    <w:p>
      <w:pPr>
        <w:pStyle w:val="BodyText"/>
      </w:pPr>
      <w:r>
        <w:t xml:space="preserve">In the context of Karachi's competitive academic environment, the administrator has encouraged schools to adopt supplementary learning materials that enhance critical thinking and problem-solving skills. The initiative to integrate English language proficiency programs alongside Urdu and Sindhi mediums of instruction has been particularly effective in preparing students for higher education and global opportunities. Nevertheless, the peer review suggests a stronger emphasis on STEM (Science, Technology, Engineering, and Mathematics) education, which is currently lagging in many public institutions under the administrator's jurisdiction.</w:t>
      </w:r>
    </w:p>
    <w:bookmarkEnd w:id="23"/>
    <w:bookmarkStart w:id="24" w:name="X48be881763d8ccbee3cf15d328ecf4f60f1c344"/>
    <w:p>
      <w:pPr>
        <w:pStyle w:val="Heading2"/>
      </w:pPr>
      <w:r>
        <w:t xml:space="preserve">5. Stakeholder Engagement and Community Relations</w:t>
      </w:r>
    </w:p>
    <w:p>
      <w:pPr>
        <w:pStyle w:val="FirstParagraph"/>
      </w:pPr>
      <w:r>
        <w:t xml:space="preserve">In Pakistan, and specifically in Karachi, community engagement is indispensable for the success of any educational initiative. The Education Administrator has demonstrated strong diplomatic skills in liaising with Parent-Teacher Associations (PTAs), local political representatives, and community elders. This collaborative approach has been instrumental in resolving disputes and ensuring the safety of educational institutions.</w:t>
      </w:r>
    </w:p>
    <w:p>
      <w:pPr>
        <w:pStyle w:val="BodyText"/>
      </w:pPr>
      <w:r>
        <w:t xml:space="preserve">The administrator's efforts to involve local businesses in sponsoring educational projects have yielded positive results, fostering a sense of shared responsibility for the city's educational future. However, the report identifies a gap in engaging with marginalized communities, including migrant populations and children with special needs. Expanding outreach programs to these groups is essential to ensure that the educational system in Karachi is truly inclusive and equitable.</w:t>
      </w:r>
    </w:p>
    <w:bookmarkEnd w:id="24"/>
    <w:bookmarkStart w:id="25" w:name="compliance-and-regulatory-adherence"/>
    <w:p>
      <w:pPr>
        <w:pStyle w:val="Heading2"/>
      </w:pPr>
      <w:r>
        <w:t xml:space="preserve">6. Compliance and Regulatory Adherence</w:t>
      </w:r>
    </w:p>
    <w:p>
      <w:pPr>
        <w:pStyle w:val="FirstParagraph"/>
      </w:pPr>
      <w:r>
        <w:t xml:space="preserve">Adherence to the regulations set forth by the Sindh Education Department and the Pakistan National Council for Teacher Education (PNCTE) is non-negotiable. The peer review confirms that the Education Administrator has maintained strict compliance with all statutory requirements. Regular audits have been conducted, and necessary corrective actions have been taken promptly. The administrator's diligence in maintaining accurate records and reporting mechanisms has ensured that the institution remains in good standing with regulatory bodies.</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proposed for the Education Administrator:</w:t>
      </w:r>
    </w:p>
    <w:p>
      <w:pPr>
        <w:numPr>
          <w:ilvl w:val="0"/>
          <w:numId w:val="1001"/>
        </w:numPr>
        <w:pStyle w:val="Compact"/>
      </w:pPr>
      <w:r>
        <w:rPr>
          <w:bCs/>
          <w:b/>
        </w:rPr>
        <w:t xml:space="preserve">Digital Transformation:</w:t>
      </w:r>
      <w:r>
        <w:t xml:space="preserve"> </w:t>
      </w:r>
      <w:r>
        <w:t xml:space="preserve">Accelerate the adoption of digital learning tools and administrative software to improve efficiency and student engagement.</w:t>
      </w:r>
    </w:p>
    <w:p>
      <w:pPr>
        <w:numPr>
          <w:ilvl w:val="0"/>
          <w:numId w:val="1001"/>
        </w:numPr>
        <w:pStyle w:val="Compact"/>
      </w:pPr>
      <w:r>
        <w:rPr>
          <w:bCs/>
          <w:b/>
        </w:rPr>
        <w:t xml:space="preserve">Inclusive Education:</w:t>
      </w:r>
      <w:r>
        <w:t xml:space="preserve"> </w:t>
      </w:r>
      <w:r>
        <w:t xml:space="preserve">Develop targeted programs to support students with disabilities and those from socio-economically disadvantaged backgrounds in Karachi.</w:t>
      </w:r>
    </w:p>
    <w:p>
      <w:pPr>
        <w:numPr>
          <w:ilvl w:val="0"/>
          <w:numId w:val="1001"/>
        </w:numPr>
        <w:pStyle w:val="Compact"/>
      </w:pPr>
      <w:r>
        <w:rPr>
          <w:bCs/>
          <w:b/>
        </w:rPr>
        <w:t xml:space="preserve">STEM Focus:</w:t>
      </w:r>
      <w:r>
        <w:t xml:space="preserve"> </w:t>
      </w:r>
      <w:r>
        <w:t xml:space="preserve">Allocate additional resources to science and technology education to prepare students for the modern workforce.</w:t>
      </w:r>
    </w:p>
    <w:p>
      <w:pPr>
        <w:numPr>
          <w:ilvl w:val="0"/>
          <w:numId w:val="1001"/>
        </w:numPr>
        <w:pStyle w:val="Compact"/>
      </w:pPr>
      <w:r>
        <w:rPr>
          <w:bCs/>
          <w:b/>
        </w:rPr>
        <w:t xml:space="preserve">Community Outreach:</w:t>
      </w:r>
      <w:r>
        <w:t xml:space="preserve"> </w:t>
      </w:r>
      <w:r>
        <w:t xml:space="preserve">Strengthen engagement with marginalized communities to ensure universal access to quality education.</w:t>
      </w:r>
    </w:p>
    <w:bookmarkEnd w:id="26"/>
    <w:bookmarkStart w:id="27" w:name="conclusion"/>
    <w:p>
      <w:pPr>
        <w:pStyle w:val="Heading2"/>
      </w:pPr>
      <w:r>
        <w:t xml:space="preserve">8. Conclusion</w:t>
      </w:r>
    </w:p>
    <w:p>
      <w:pPr>
        <w:pStyle w:val="FirstParagraph"/>
      </w:pPr>
      <w:r>
        <w:t xml:space="preserve">In conclusion, this Peer Review Report affirms that the Education Administrator has performed their duties with dedication, integrity, and a clear vision for the future of education in Karachi, Pakistan. While there are areas for improvement, particularly in technological integration and inclusivity, the overall impact of the administrator's leadership has been positive. By addressing the recommendations outlined in this report, the administrator can further enhance the quality of education and contribute significantly to the development of Karachi's human capital.</w:t>
      </w:r>
    </w:p>
    <w:p>
      <w:pPr>
        <w:pStyle w:val="BodyText"/>
      </w:pPr>
      <w:r>
        <w:rPr>
          <w:bCs/>
          <w:b/>
        </w:rPr>
        <w:t xml:space="preserve">Reviewed By:</w:t>
      </w:r>
    </w:p>
    <w:p>
      <w:pPr>
        <w:pStyle w:val="BodyText"/>
      </w:pPr>
      <w:r>
        <w:t xml:space="preserve">Dr. Ahmed Khan</w:t>
      </w:r>
    </w:p>
    <w:p>
      <w:pPr>
        <w:pStyle w:val="BodyText"/>
      </w:pPr>
      <w:r>
        <w:t xml:space="preserve">Senior Education Consultant</w:t>
      </w:r>
    </w:p>
    <w:p>
      <w:pPr>
        <w:pStyle w:val="BodyText"/>
      </w:pPr>
      <w:r>
        <w:t xml:space="preserve">Karachi Education Board</w:t>
      </w:r>
    </w:p>
    <w:p>
      <w:pPr>
        <w:pStyle w:val="BodyText"/>
      </w:pPr>
      <w:r>
        <w:rPr>
          <w:bCs/>
          <w:b/>
        </w:rPr>
        <w:t xml:space="preserve">Approved By:</w:t>
      </w:r>
    </w:p>
    <w:p>
      <w:pPr>
        <w:pStyle w:val="BodyText"/>
      </w:pPr>
      <w:r>
        <w:t xml:space="preserve">Ms. Fatima Ali</w:t>
      </w:r>
    </w:p>
    <w:p>
      <w:pPr>
        <w:pStyle w:val="BodyText"/>
      </w:pPr>
      <w:r>
        <w:t xml:space="preserve">Director of Academic Affairs</w:t>
      </w:r>
    </w:p>
    <w:p>
      <w:pPr>
        <w:pStyle w:val="BodyText"/>
      </w:pPr>
      <w:r>
        <w:t xml:space="preserve">Sindh Education Department</w:t>
      </w:r>
    </w:p>
    <w:p>
      <w:pPr>
        <w:pStyle w:val="BodyText"/>
      </w:pPr>
      <w:r>
        <w:t xml:space="preserve">© 2023 Peer Review Committee. All rights reserved. Document generated for internal use within the Karachi Education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Karachi, Pakistan</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