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Evaluation of Educational Leadership and Administrative Performance</w:t>
      </w:r>
    </w:p>
    <w:bookmarkEnd w:id="20"/>
    <w:p>
      <w:pPr>
        <w:pStyle w:val="BodyText"/>
      </w:pPr>
      <w:r>
        <w:rPr>
          <w:bCs/>
          <w:b/>
        </w:rPr>
        <w:t xml:space="preserve">Subject Role:</w:t>
      </w:r>
      <w:r>
        <w:t xml:space="preserve"> </w:t>
      </w:r>
      <w:r>
        <w:t xml:space="preserve">Education Administrator</w:t>
      </w:r>
    </w:p>
    <w:p>
      <w:pPr>
        <w:pStyle w:val="BodyText"/>
      </w:pPr>
      <w:r>
        <w:rPr>
          <w:bCs/>
          <w:b/>
        </w:rPr>
        <w:t xml:space="preserve">Location:</w:t>
      </w:r>
      <w:r>
        <w:t xml:space="preserve"> </w:t>
      </w:r>
      <w:r>
        <w:t xml:space="preserve">Lima, Peru</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2023 (Semester I &amp; II)</w:t>
      </w:r>
    </w:p>
    <w:p>
      <w:pPr>
        <w:pStyle w:val="BodyText"/>
      </w:pPr>
      <w:r>
        <w:rPr>
          <w:bCs/>
          <w:b/>
        </w:rPr>
        <w:t xml:space="preserve">Institution Type:</w:t>
      </w:r>
      <w:r>
        <w:t xml:space="preserve"> </w:t>
      </w:r>
      <w:r>
        <w:t xml:space="preserve">Public/Private Educational Institution</w:t>
      </w:r>
    </w:p>
    <w:p>
      <w:pPr>
        <w:pStyle w:val="BodyText"/>
      </w:pPr>
      <w:r>
        <w:rPr>
          <w:bCs/>
          <w:b/>
        </w:rPr>
        <w:t xml:space="preserve">Reviewer Panel:</w:t>
      </w:r>
      <w:r>
        <w:t xml:space="preserve"> </w:t>
      </w:r>
      <w:r>
        <w:t xml:space="preserve">Senior Academic Council &amp; Ministry Liaison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strategic vision, and operational management of the</w:t>
      </w:r>
      <w:r>
        <w:t xml:space="preserve"> </w:t>
      </w:r>
      <w:r>
        <w:rPr>
          <w:bCs/>
          <w:b/>
        </w:rPr>
        <w:t xml:space="preserve">Education Administrator</w:t>
      </w:r>
      <w:r>
        <w:t xml:space="preserve"> </w:t>
      </w:r>
      <w:r>
        <w:t xml:space="preserve">serving within the educational landscape of</w:t>
      </w:r>
      <w:r>
        <w:t xml:space="preserve"> </w:t>
      </w:r>
      <w:r>
        <w:rPr>
          <w:bCs/>
          <w:b/>
        </w:rPr>
        <w:t xml:space="preserve">Peru Lima</w:t>
      </w:r>
      <w:r>
        <w:t xml:space="preserve">. The review was conducted in accordance with the national standards set by the Ministry of Education (MINEDU) and local municipal regulations governing educational institutions in the capital. The primary objective of this evaluation is to determine the administrator's effectiveness in fostering academic excellence, ensuring regulatory compliance, and managing institutional resources within the unique socio-economic context of Lima.</w:t>
      </w:r>
    </w:p>
    <w:p>
      <w:pPr>
        <w:pStyle w:val="BodyText"/>
      </w:pPr>
      <w:r>
        <w:t xml:space="preserve">The findings indicate a generally positive trajectory in institutional management. The</w:t>
      </w:r>
      <w:r>
        <w:t xml:space="preserve"> </w:t>
      </w:r>
      <w:r>
        <w:rPr>
          <w:bCs/>
          <w:b/>
        </w:rPr>
        <w:t xml:space="preserve">Education Administrator</w:t>
      </w:r>
      <w:r>
        <w:t xml:space="preserve"> </w:t>
      </w:r>
      <w:r>
        <w:t xml:space="preserve">has demonstrated a strong commitment to aligning school operations with the National Curriculum Framework. However, specific areas regarding community engagement in diverse districts of Lima and the integration of digital learning tools require targeted improvement strategies.</w:t>
      </w:r>
    </w:p>
    <w:bookmarkEnd w:id="21"/>
    <w:bookmarkStart w:id="22" w:name="strategic-leadership-and-vision"/>
    <w:p>
      <w:pPr>
        <w:pStyle w:val="Heading2"/>
      </w:pPr>
      <w:r>
        <w:t xml:space="preserve">2. Strategic Leadership and Vision</w:t>
      </w:r>
    </w:p>
    <w:p>
      <w:pPr>
        <w:pStyle w:val="FirstParagraph"/>
      </w:pPr>
      <w:r>
        <w:t xml:space="preserve">A critical component of this</w:t>
      </w:r>
      <w:r>
        <w:t xml:space="preserve"> </w:t>
      </w:r>
      <w:r>
        <w:rPr>
          <w:bCs/>
          <w:b/>
        </w:rPr>
        <w:t xml:space="preserve">Peer Review Report</w:t>
      </w:r>
      <w:r>
        <w:t xml:space="preserve"> </w:t>
      </w:r>
      <w:r>
        <w:t xml:space="preserve">is the analysis of the</w:t>
      </w:r>
      <w:r>
        <w:t xml:space="preserve"> </w:t>
      </w:r>
      <w:r>
        <w:rPr>
          <w:bCs/>
          <w:b/>
        </w:rPr>
        <w:t xml:space="preserve">Education Administrator</w:t>
      </w:r>
      <w:r>
        <w:t xml:space="preserve">'s ability to articulate and execute a clear educational vision. In the competitive and diverse environment of</w:t>
      </w:r>
      <w:r>
        <w:t xml:space="preserve"> </w:t>
      </w:r>
      <w:r>
        <w:rPr>
          <w:bCs/>
          <w:b/>
        </w:rPr>
        <w:t xml:space="preserve">Peru Lima</w:t>
      </w:r>
      <w:r>
        <w:t xml:space="preserve">, leadership must be adaptable. The administrator has successfully developed a strategic plan that prioritizes literacy and numeracy, addressing key challenges identified in recent regional educational assessments.</w:t>
      </w:r>
    </w:p>
    <w:p>
      <w:pPr>
        <w:pStyle w:val="BodyText"/>
      </w:pPr>
      <w:r>
        <w:t xml:space="preserve">The administrator's approach to leadership has been characterized by a collaborative style, involving teachers, parents, and students in decision-making processes. This is particularly vital in Lima, where schools often serve communities with varying levels of socioeconomic status. The administrator has effectively navigated the complexities of urban education, ensuring that the institution remains inclusive and responsive to the needs of its student body.</w:t>
      </w:r>
    </w:p>
    <w:bookmarkEnd w:id="22"/>
    <w:bookmarkStart w:id="23" w:name="Xaf3351145cf5f00a1e4184ecb922db0e79bcd15"/>
    <w:p>
      <w:pPr>
        <w:pStyle w:val="Heading2"/>
      </w:pPr>
      <w:r>
        <w:t xml:space="preserve">3. Academic Management and Quality Assurance</w:t>
      </w:r>
    </w:p>
    <w:p>
      <w:pPr>
        <w:pStyle w:val="FirstParagraph"/>
      </w:pPr>
      <w:r>
        <w:t xml:space="preserve">The core mandate of any</w:t>
      </w:r>
      <w:r>
        <w:t xml:space="preserve"> </w:t>
      </w:r>
      <w:r>
        <w:rPr>
          <w:bCs/>
          <w:b/>
        </w:rPr>
        <w:t xml:space="preserve">Education Administrator</w:t>
      </w:r>
      <w:r>
        <w:t xml:space="preserve"> </w:t>
      </w:r>
      <w:r>
        <w:t xml:space="preserve">is the oversight of academic quality. This review highlights the administrator's efforts in monitoring pedagogical practices and ensuring alignment with MINEDU standards. Regular classroom observations and feedback sessions have been implemented, contributing to a measurable improvement in teaching methodologies across the institution.</w:t>
      </w:r>
    </w:p>
    <w:p>
      <w:pPr>
        <w:pStyle w:val="BodyText"/>
      </w:pPr>
      <w:r>
        <w:t xml:space="preserve">Furthermore, the administrator has prioritized professional development for faculty members. By organizing workshops focused on inclusive education and modern assessment techniques, the administrator has fostered a culture of continuous improvement. This is essential for maintaining high educational standards in</w:t>
      </w:r>
      <w:r>
        <w:t xml:space="preserve"> </w:t>
      </w:r>
      <w:r>
        <w:rPr>
          <w:bCs/>
          <w:b/>
        </w:rPr>
        <w:t xml:space="preserve">Peru Lima</w:t>
      </w:r>
      <w:r>
        <w:t xml:space="preserve">, where educational expectations are rapidly evolving.</w:t>
      </w:r>
    </w:p>
    <w:bookmarkEnd w:id="23"/>
    <w:bookmarkStart w:id="24" w:name="Xbc1b2168ae09984648c4b0567d000aadde8df59"/>
    <w:p>
      <w:pPr>
        <w:pStyle w:val="Heading2"/>
      </w:pPr>
      <w:r>
        <w:t xml:space="preserve">4. Operational Efficiency and Resource Management</w:t>
      </w:r>
    </w:p>
    <w:p>
      <w:pPr>
        <w:pStyle w:val="FirstParagraph"/>
      </w:pPr>
      <w:r>
        <w:t xml:space="preserve">Effective administration requires prudent management of financial and physical resources. This</w:t>
      </w:r>
      <w:r>
        <w:t xml:space="preserve"> </w:t>
      </w:r>
      <w:r>
        <w:rPr>
          <w:bCs/>
          <w:b/>
        </w:rPr>
        <w:t xml:space="preserve">Peer Review Report</w:t>
      </w:r>
      <w:r>
        <w:t xml:space="preserve"> </w:t>
      </w:r>
      <w:r>
        <w:t xml:space="preserve">notes that the</w:t>
      </w:r>
      <w:r>
        <w:t xml:space="preserve"> </w:t>
      </w:r>
      <w:r>
        <w:rPr>
          <w:bCs/>
          <w:b/>
        </w:rPr>
        <w:t xml:space="preserve">Education Administrator</w:t>
      </w:r>
      <w:r>
        <w:t xml:space="preserve"> </w:t>
      </w:r>
      <w:r>
        <w:t xml:space="preserve">has maintained transparent financial practices, adhering to all legal requirements for public or private educational funding in Peru. Budget allocations have been strategically directed toward infrastructure improvements and educational materials, directly benefiting the learning environment.</w:t>
      </w:r>
    </w:p>
    <w:p>
      <w:pPr>
        <w:pStyle w:val="BodyText"/>
      </w:pPr>
      <w:r>
        <w:t xml:space="preserve">In the context of</w:t>
      </w:r>
      <w:r>
        <w:t xml:space="preserve"> </w:t>
      </w:r>
      <w:r>
        <w:rPr>
          <w:bCs/>
          <w:b/>
        </w:rPr>
        <w:t xml:space="preserve">Peru Lima</w:t>
      </w:r>
      <w:r>
        <w:t xml:space="preserve">, where infrastructure challenges can be prevalent, the administrator's proactive maintenance of school facilities is commendable. Safety protocols have been updated to meet national standards, ensuring a secure environment for students and staff.</w:t>
      </w:r>
    </w:p>
    <w:bookmarkEnd w:id="24"/>
    <w:bookmarkStart w:id="25" w:name="X79b2687dc6505248788b31e2e52bc19bd491334"/>
    <w:p>
      <w:pPr>
        <w:pStyle w:val="Heading2"/>
      </w:pPr>
      <w:r>
        <w:t xml:space="preserve">5. Community Engagement and Stakeholder Relations</w:t>
      </w:r>
    </w:p>
    <w:p>
      <w:pPr>
        <w:pStyle w:val="FirstParagraph"/>
      </w:pPr>
      <w:r>
        <w:t xml:space="preserve">The relationship between the school and the local community is a pivotal aspect of educational success. The</w:t>
      </w:r>
      <w:r>
        <w:t xml:space="preserve"> </w:t>
      </w:r>
      <w:r>
        <w:rPr>
          <w:bCs/>
          <w:b/>
        </w:rPr>
        <w:t xml:space="preserve">Education Administrator</w:t>
      </w:r>
      <w:r>
        <w:t xml:space="preserve"> </w:t>
      </w:r>
      <w:r>
        <w:t xml:space="preserve">has made significant strides in strengthening ties with parents and local organizations in Lima. Regular parent-teacher meetings and community outreach programs have been established, fostering a sense of shared responsibility for student success.</w:t>
      </w:r>
    </w:p>
    <w:p>
      <w:pPr>
        <w:pStyle w:val="BodyText"/>
      </w:pPr>
      <w:r>
        <w:t xml:space="preserve">However, the review identifies an opportunity for deeper engagement with marginalized sectors of the community. Expanding outreach efforts to ensure equitable access to educational resources will be a key recommendation for the upcoming academic year.</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w:t>
      </w:r>
      <w:r>
        <w:t xml:space="preserve"> </w:t>
      </w:r>
      <w:r>
        <w:rPr>
          <w:bCs/>
          <w:b/>
        </w:rPr>
        <w:t xml:space="preserve">Education Administrator</w:t>
      </w:r>
      <w:r>
        <w:t xml:space="preserve"> </w:t>
      </w:r>
      <w:r>
        <w:t xml:space="preserve">is largely satisfactory, this</w:t>
      </w:r>
      <w:r>
        <w:t xml:space="preserve"> </w:t>
      </w:r>
      <w:r>
        <w:rPr>
          <w:bCs/>
          <w:b/>
        </w:rPr>
        <w:t xml:space="preserve">Peer Review Report</w:t>
      </w:r>
      <w:r>
        <w:t xml:space="preserve"> </w:t>
      </w:r>
      <w:r>
        <w:t xml:space="preserve">identifies specific areas for enhancement:</w:t>
      </w:r>
    </w:p>
    <w:p>
      <w:pPr>
        <w:numPr>
          <w:ilvl w:val="0"/>
          <w:numId w:val="1001"/>
        </w:numPr>
        <w:pStyle w:val="Compact"/>
      </w:pPr>
      <w:r>
        <w:rPr>
          <w:bCs/>
          <w:b/>
        </w:rPr>
        <w:t xml:space="preserve">Digital Integration:</w:t>
      </w:r>
      <w:r>
        <w:t xml:space="preserve"> </w:t>
      </w:r>
      <w:r>
        <w:t xml:space="preserve">Accelerate the adoption of technology in the classroom to align with national digital education initiatives.</w:t>
      </w:r>
    </w:p>
    <w:p>
      <w:pPr>
        <w:numPr>
          <w:ilvl w:val="0"/>
          <w:numId w:val="1001"/>
        </w:numPr>
        <w:pStyle w:val="Compact"/>
      </w:pPr>
      <w:r>
        <w:rPr>
          <w:bCs/>
          <w:b/>
        </w:rPr>
        <w:t xml:space="preserve">Data-Driven Decision Making:</w:t>
      </w:r>
      <w:r>
        <w:t xml:space="preserve"> </w:t>
      </w:r>
      <w:r>
        <w:t xml:space="preserve">Enhance the use of student performance data to inform instructional strategies and resource allocation.</w:t>
      </w:r>
    </w:p>
    <w:p>
      <w:pPr>
        <w:numPr>
          <w:ilvl w:val="0"/>
          <w:numId w:val="1001"/>
        </w:numPr>
        <w:pStyle w:val="Compact"/>
      </w:pPr>
      <w:r>
        <w:rPr>
          <w:bCs/>
          <w:b/>
        </w:rPr>
        <w:t xml:space="preserve">Community Inclusivity:</w:t>
      </w:r>
      <w:r>
        <w:t xml:space="preserve"> </w:t>
      </w:r>
      <w:r>
        <w:t xml:space="preserve">Develop targeted programs to engage families from diverse backgrounds within the Lima metropolitan area.</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Education Administrator</w:t>
      </w:r>
      <w:r>
        <w:t xml:space="preserve"> </w:t>
      </w:r>
      <w:r>
        <w:t xml:space="preserve">is performing their duties with competence, integrity, and dedication. Their leadership has contributed positively to the educational outcomes of the institution in</w:t>
      </w:r>
      <w:r>
        <w:t xml:space="preserve"> </w:t>
      </w:r>
      <w:r>
        <w:rPr>
          <w:bCs/>
          <w:b/>
        </w:rPr>
        <w:t xml:space="preserve">Peru Lima</w:t>
      </w:r>
      <w:r>
        <w:t xml:space="preserve">. By addressing the recommended areas for improvement, the administrator is well-positioned to further elevate the quality of education provided to students in the region.</w:t>
      </w:r>
    </w:p>
    <w:p>
      <w:pPr>
        <w:pStyle w:val="BodyText"/>
      </w:pPr>
      <w:r>
        <w:rPr>
          <w:bCs/>
          <w:b/>
        </w:rPr>
        <w:t xml:space="preserve">Lead Reviewer</w:t>
      </w:r>
      <w:r>
        <w:br/>
      </w:r>
      <w:r>
        <w:t xml:space="preserve">Senior Education Consultant</w:t>
      </w:r>
    </w:p>
    <w:p>
      <w:pPr>
        <w:pStyle w:val="BodyText"/>
      </w:pPr>
      <w:r>
        <w:rPr>
          <w:bCs/>
          <w:b/>
        </w:rPr>
        <w:t xml:space="preserve">Education Administrator</w:t>
      </w:r>
      <w:r>
        <w:br/>
      </w:r>
      <w:r>
        <w:t xml:space="preserve">Acknowledged and Received</w:t>
      </w:r>
    </w:p>
    <w:p>
      <w:pPr>
        <w:pStyle w:val="BodyText"/>
      </w:pPr>
      <w:r>
        <w:t xml:space="preserve">Document generated for internal evaluation purposes. Confidential. Lima, Peru.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Lima, Peru</dc:title>
  <dc:creator/>
  <dc:language>en</dc:language>
  <cp:keywords/>
  <dcterms:created xsi:type="dcterms:W3CDTF">2026-10-10T01:20:27Z</dcterms:created>
  <dcterms:modified xsi:type="dcterms:W3CDTF">2026-10-10T01:20:27Z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