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t xml:space="preserve">Evaluation of Educational Leadership and Administrative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Moscow, Russia</w:t>
      </w:r>
    </w:p>
    <w:p>
      <w:pPr>
        <w:pStyle w:val="BodyText"/>
      </w:pPr>
      <w:r>
        <w:rPr>
          <w:bCs/>
          <w:b/>
        </w:rPr>
        <w:t xml:space="preserve">Subject Role:</w:t>
      </w:r>
      <w:r>
        <w:t xml:space="preserve"> </w:t>
      </w:r>
      <w:r>
        <w:t xml:space="preserve">Education Administrator</w:t>
      </w:r>
    </w:p>
    <w:p>
      <w:pPr>
        <w:pStyle w:val="BodyText"/>
      </w:pPr>
      <w:r>
        <w:rPr>
          <w:bCs/>
          <w:b/>
        </w:rPr>
        <w:t xml:space="preserve">Reviewing Body:</w:t>
      </w:r>
      <w:r>
        <w:t xml:space="preserve"> </w:t>
      </w:r>
      <w:r>
        <w:t xml:space="preserve">Regional Educational Oversight Committee</w:t>
      </w:r>
    </w:p>
    <w:p>
      <w:pPr>
        <w:pStyle w:val="BodyText"/>
      </w:pPr>
      <w:r>
        <w:rPr>
          <w:bCs/>
          <w:b/>
        </w:rPr>
        <w:t xml:space="preserve">Institution Type:</w:t>
      </w:r>
      <w:r>
        <w:t xml:space="preserve"> </w:t>
      </w:r>
      <w:r>
        <w:t xml:space="preserve">Secondary General Education School</w:t>
      </w:r>
    </w:p>
    <w:p>
      <w:pPr>
        <w:pStyle w:val="BodyText"/>
      </w:pPr>
      <w:r>
        <w:rPr>
          <w:bCs/>
          <w:b/>
        </w:rPr>
        <w:t xml:space="preserve">Review Period:</w:t>
      </w:r>
      <w:r>
        <w:t xml:space="preserve"> </w:t>
      </w:r>
      <w:r>
        <w:t xml:space="preserve">Academic Year 2022-2023</w:t>
      </w:r>
    </w:p>
    <w:bookmarkStart w:id="21" w:name="executive-summary"/>
    <w:p>
      <w:pPr>
        <w:pStyle w:val="Heading2"/>
      </w:pPr>
      <w:r>
        <w:t xml:space="preserve">1. Executive Summary</w:t>
      </w:r>
    </w:p>
    <w:p>
      <w:pPr>
        <w:pStyle w:val="FirstParagraph"/>
      </w:pPr>
      <w:r>
        <w:t xml:space="preserve">This Peer Review Report serves as a comprehensive evaluation of the performance, strategic vision, and operational management of the Education Administrator at a prominent secondary institution in Moscow, Russia. The review was conducted in accordance with the Federal State Educational Standards (FGOS) and the specific regulatory requirements set forth by the Department of Education of the City of Moscow. The primary objective of this assessment was to determine the administrator's efficacy in fostering academic excellence, ensuring regulatory compliance, and managing institutional resources within the unique socio-cultural context of the Russian capital.</w:t>
      </w:r>
    </w:p>
    <w:p>
      <w:pPr>
        <w:pStyle w:val="BodyText"/>
      </w:pPr>
      <w:r>
        <w:t xml:space="preserve">The findings indicate a high level of professional competence. The Education Administrator has demonstrated a robust ability to align school operations with national educational goals while addressing the specific needs of the local student population. The review highlights significant strengths in curriculum implementation and staff development, though it also identifies areas for improvement regarding digital transformation and international collaboration.</w:t>
      </w:r>
    </w:p>
    <w:bookmarkEnd w:id="21"/>
    <w:bookmarkStart w:id="22" w:name="X5bcf66bda24a4197539521cde4929c503b98600"/>
    <w:p>
      <w:pPr>
        <w:pStyle w:val="Heading2"/>
      </w:pPr>
      <w:r>
        <w:t xml:space="preserve">2. Contextual Framework: The Moscow Educational Landscape</w:t>
      </w:r>
    </w:p>
    <w:p>
      <w:pPr>
        <w:pStyle w:val="FirstParagraph"/>
      </w:pPr>
      <w:r>
        <w:t xml:space="preserve">To accurately assess the Education Administrator, one must consider the rigorous environment of Moscow's educational sector. As the capital of Russia, Moscow hosts some of the most competitive and high-performing schools in the nation. The expectations placed upon an Education Administrator here are multifaceted. They are required not only to manage daily logistics but also to act as a bridge between federal mandates and local execution.</w:t>
      </w:r>
    </w:p>
    <w:p>
      <w:pPr>
        <w:pStyle w:val="BodyText"/>
      </w:pPr>
      <w:r>
        <w:t xml:space="preserve">The review acknowledges the specific challenges inherent to this location, including the need to maintain high standards of discipline, the integration of advanced technological infrastructure, and the management of diverse student demographics. The administrator's performance is evaluated against the backdrop of Moscow's "Priority 2030" educational initiatives, which emphasize innovation, STEM education, and holistic student development.</w:t>
      </w:r>
    </w:p>
    <w:bookmarkEnd w:id="22"/>
    <w:bookmarkStart w:id="23" w:name="strategic-leadership-and-vision"/>
    <w:p>
      <w:pPr>
        <w:pStyle w:val="Heading2"/>
      </w:pPr>
      <w:r>
        <w:t xml:space="preserve">3. Strategic Leadership and Vision</w:t>
      </w:r>
    </w:p>
    <w:p>
      <w:pPr>
        <w:pStyle w:val="FirstParagraph"/>
      </w:pPr>
      <w:r>
        <w:t xml:space="preserve">A critical component of this Peer Review Report is the analysis of the Education Administrator's strategic foresight. The subject has successfully articulated a clear vision for the institution that resonates with both the pedagogical staff and the parent community. This vision is deeply rooted in the preservation of Russian educational traditions while simultaneously embracing modern pedagogical methodologies.</w:t>
      </w:r>
    </w:p>
    <w:p>
      <w:pPr>
        <w:pStyle w:val="BodyText"/>
      </w:pPr>
      <w:r>
        <w:t xml:space="preserve">The administrator has effectively led the school through the transition to updated FGOS standards. This required significant change management skills, as it involved retraining staff, revising curricula, and updating assessment protocols. The review notes that the administrator's approach was collaborative, involving teachers in the decision-making process, which resulted in higher morale and smoother implementation. Furthermore, the administrator has prioritized the development of a "school of the future" model, focusing on project-based learning and critical thinking skills, which are increasingly valued in the Russian higher education admissions process.</w:t>
      </w:r>
    </w:p>
    <w:bookmarkEnd w:id="23"/>
    <w:bookmarkStart w:id="24" w:name="operational-management-and-compliance"/>
    <w:p>
      <w:pPr>
        <w:pStyle w:val="Heading2"/>
      </w:pPr>
      <w:r>
        <w:t xml:space="preserve">4. Operational Management and Compliance</w:t>
      </w:r>
    </w:p>
    <w:p>
      <w:pPr>
        <w:pStyle w:val="FirstParagraph"/>
      </w:pPr>
      <w:r>
        <w:t xml:space="preserve">Operational efficiency is the backbone of any successful educational institution. The Education Administrator has demonstrated exceptional organizational skills in managing the school's complex operations. This includes the scheduling of classes, the allocation of resources, and the maintenance of facilities. The review team observed that the school operates with a high degree of order and predictability, which is essential for creating a conducive learning environment.</w:t>
      </w:r>
    </w:p>
    <w:p>
      <w:pPr>
        <w:pStyle w:val="BodyText"/>
      </w:pPr>
      <w:r>
        <w:t xml:space="preserve">Compliance with Russian federal and municipal regulations is another area of strength. The administrator ensures that all documentation, from student records to safety protocols, is meticulously maintained and up to date. This is particularly important in Moscow, where oversight is frequent and standards are strict. The administrator's proactive approach to audits and inspections has resulted in a clean compliance record over the past three years. Additionally, the management of the school budget has been transparent and efficient, ensuring that funds are allocated to areas of highest impact, such as teacher training and laboratory equipment.</w:t>
      </w:r>
    </w:p>
    <w:bookmarkEnd w:id="24"/>
    <w:bookmarkStart w:id="25" w:name="Xa8c36e521b9472774bbbad8a0860aeaac35b624"/>
    <w:p>
      <w:pPr>
        <w:pStyle w:val="Heading2"/>
      </w:pPr>
      <w:r>
        <w:t xml:space="preserve">5. Staff Development and Pedagogical Support</w:t>
      </w:r>
    </w:p>
    <w:p>
      <w:pPr>
        <w:pStyle w:val="FirstParagraph"/>
      </w:pPr>
      <w:r>
        <w:t xml:space="preserve">The quality of education is directly linked to the quality of the teaching staff. The Education Administrator has placed a strong emphasis on professional development. The review highlights the establishment of a robust mentorship program where experienced teachers guide newer staff members. This is crucial in the competitive Moscow market, where retaining top talent is a challenge.</w:t>
      </w:r>
    </w:p>
    <w:p>
      <w:pPr>
        <w:pStyle w:val="BodyText"/>
      </w:pPr>
      <w:r>
        <w:t xml:space="preserve">Furthermore, the administrator actively encourages teachers to participate in regional and national pedagogical competitions, such as "Teacher of the Year." Several staff members under this administrator's leadership have achieved recognition at the city level, reflecting the supportive environment fostered by the administration. Regular pedagogical councils are held to discuss curriculum challenges and share best practices, ensuring that the teaching staff remains engaged and continuously improving.</w:t>
      </w:r>
    </w:p>
    <w:bookmarkEnd w:id="25"/>
    <w:bookmarkStart w:id="26" w:name="Xf1de3e24432442d0e61d6c009994db3e058d7aa"/>
    <w:p>
      <w:pPr>
        <w:pStyle w:val="Heading2"/>
      </w:pPr>
      <w:r>
        <w:t xml:space="preserve">6. Student Outcomes and Community Engagement</w:t>
      </w:r>
    </w:p>
    <w:p>
      <w:pPr>
        <w:pStyle w:val="FirstParagraph"/>
      </w:pPr>
      <w:r>
        <w:t xml:space="preserve">The ultimate measure of an Education Administrator's success is the outcome for the students. The data reviewed shows a consistent upward trend in student performance on the Unified State Exam (USE), which is the primary gateway to higher education in Russia. The administrator's focus on targeted support for students preparing for the USE has yielded tangible results.</w:t>
      </w:r>
    </w:p>
    <w:p>
      <w:pPr>
        <w:pStyle w:val="BodyText"/>
      </w:pPr>
      <w:r>
        <w:t xml:space="preserve">Beyond academics, the administrator has fostered a strong sense of community. Partnerships with local universities, cultural institutions, and businesses in Moscow have been established to provide students with real-world learning opportunities. Parental involvement is also high, with the administrator maintaining open lines of communication through regular meetings and digital platforms. This engagement has helped to build trust and a positive reputation for the school within the local community.</w:t>
      </w:r>
    </w:p>
    <w:bookmarkEnd w:id="26"/>
    <w:bookmarkStart w:id="27" w:name="Xda79409093af40bd3d15ed7d2a5582dbca223f1"/>
    <w:p>
      <w:pPr>
        <w:pStyle w:val="Heading2"/>
      </w:pPr>
      <w:r>
        <w:t xml:space="preserve">7. Areas for Improvement and Recommendations</w:t>
      </w:r>
    </w:p>
    <w:p>
      <w:pPr>
        <w:pStyle w:val="FirstParagraph"/>
      </w:pPr>
      <w:r>
        <w:t xml:space="preserve">While the overall performance is commendable, this Peer Review Report identifies specific areas where the Education Administrator can further enhance their effectiveness.</w:t>
      </w:r>
    </w:p>
    <w:p>
      <w:pPr>
        <w:numPr>
          <w:ilvl w:val="0"/>
          <w:numId w:val="1001"/>
        </w:numPr>
        <w:pStyle w:val="Compact"/>
      </w:pPr>
      <w:r>
        <w:rPr>
          <w:bCs/>
          <w:b/>
        </w:rPr>
        <w:t xml:space="preserve">Digital Transformation:</w:t>
      </w:r>
      <w:r>
        <w:t xml:space="preserve"> </w:t>
      </w:r>
      <w:r>
        <w:t xml:space="preserve">While the school uses digital tools, there is room for deeper integration of AI and data analytics to personalize learning and streamline administrative tasks. The administrator should lead a more aggressive digital strategy.</w:t>
      </w:r>
    </w:p>
    <w:p>
      <w:pPr>
        <w:numPr>
          <w:ilvl w:val="0"/>
          <w:numId w:val="1001"/>
        </w:numPr>
        <w:pStyle w:val="Compact"/>
      </w:pPr>
      <w:r>
        <w:rPr>
          <w:bCs/>
          <w:b/>
        </w:rPr>
        <w:t xml:space="preserve">International Perspective:</w:t>
      </w:r>
      <w:r>
        <w:t xml:space="preserve"> </w:t>
      </w:r>
      <w:r>
        <w:t xml:space="preserve">Given Moscow's status as a global city, the administrator should explore opportunities for international partnerships and exchange programs, where feasible, to broaden the horizons of both students and staff.</w:t>
      </w:r>
    </w:p>
    <w:p>
      <w:pPr>
        <w:numPr>
          <w:ilvl w:val="0"/>
          <w:numId w:val="1001"/>
        </w:numPr>
        <w:pStyle w:val="Compact"/>
      </w:pPr>
      <w:r>
        <w:rPr>
          <w:bCs/>
          <w:b/>
        </w:rPr>
        <w:t xml:space="preserve">Mental Health Support:</w:t>
      </w:r>
      <w:r>
        <w:t xml:space="preserve"> </w:t>
      </w:r>
      <w:r>
        <w:t xml:space="preserve">The pressure on students in Moscow is high. The administrator should prioritize the expansion of psychological support services within the school to ensure the well-being of the student body.</w:t>
      </w:r>
    </w:p>
    <w:bookmarkEnd w:id="27"/>
    <w:bookmarkStart w:id="29" w:name="conclusion-and-final-rating"/>
    <w:p>
      <w:pPr>
        <w:pStyle w:val="Heading2"/>
      </w:pPr>
      <w:r>
        <w:t xml:space="preserve">8. Conclusion and Final Rating</w:t>
      </w:r>
    </w:p>
    <w:p>
      <w:pPr>
        <w:pStyle w:val="FirstParagraph"/>
      </w:pPr>
      <w:r>
        <w:t xml:space="preserve">In conclusion, this Education Administrator has proven to be a capable, visionary, and dedicated leader. Their performance aligns well with the high standards expected in the Russian capital. They have successfully balanced the demands of regulatory compliance with the need for innovation and student-centered learning. The recommendations provided in this report are intended to support their continued growth and the further elevation of the institution.</w:t>
      </w:r>
    </w:p>
    <w:bookmarkStart w:id="28" w:name="overall-performance-rating-excellent"/>
    <w:p>
      <w:pPr>
        <w:pStyle w:val="Heading3"/>
      </w:pPr>
      <w:r>
        <w:t xml:space="preserve">Overall Performance Rating: Excellent</w:t>
      </w:r>
    </w:p>
    <w:p>
      <w:pPr>
        <w:pStyle w:val="FirstParagraph"/>
      </w:pPr>
      <w:r>
        <w:rPr>
          <w:bCs/>
          <w:b/>
        </w:rPr>
        <w:t xml:space="preserve">Recommendation:</w:t>
      </w:r>
      <w:r>
        <w:t xml:space="preserve"> </w:t>
      </w:r>
      <w:r>
        <w:t xml:space="preserve">The Education Administrator is recommended for continued service and is eligible for consideration for advanced leadership roles within the Moscow Department of Education.</w:t>
      </w:r>
    </w:p>
    <w:bookmarkEnd w:id="28"/>
    <w:p>
      <w:pPr>
        <w:pStyle w:val="BodyText"/>
      </w:pPr>
      <w:r>
        <w:rPr>
          <w:bCs/>
          <w:b/>
        </w:rPr>
        <w:t xml:space="preserve">Lead Reviewer Signature</w:t>
      </w:r>
      <w:r>
        <w:br/>
      </w:r>
      <w:r>
        <w:t xml:space="preserve">Dr. Elena Volkova</w:t>
      </w:r>
      <w:r>
        <w:br/>
      </w:r>
      <w:r>
        <w:t xml:space="preserve">Senior Educational Consultant</w:t>
      </w:r>
    </w:p>
    <w:p>
      <w:pPr>
        <w:pStyle w:val="BodyText"/>
      </w:pPr>
      <w:r>
        <w:rPr>
          <w:bCs/>
          <w:b/>
        </w:rPr>
        <w:t xml:space="preserve">Subject Signature</w:t>
      </w:r>
      <w:r>
        <w:br/>
      </w:r>
      <w:r>
        <w:t xml:space="preserve">[Name Redacted]</w:t>
      </w:r>
      <w:r>
        <w:br/>
      </w:r>
      <w:r>
        <w:t xml:space="preserve">Education Administrator</w:t>
      </w:r>
    </w:p>
    <w:p>
      <w:pPr>
        <w:pStyle w:val="BodyText"/>
      </w:pPr>
      <w:r>
        <w:t xml:space="preserve">Confidential Document - For Internal Use Only. Prepared for the Department of Education of the City of Moscow.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Moscow, Russia</dc:title>
  <dc:creator/>
  <dc:language>en</dc:language>
  <cp:keywords/>
  <dcterms:created xsi:type="dcterms:W3CDTF">2026-10-10T03:52:58Z</dcterms:created>
  <dcterms:modified xsi:type="dcterms:W3CDTF">2026-10-10T03:52:58Z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