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Dakar,</w:t>
      </w:r>
      <w:r>
        <w:t xml:space="preserve"> </w:t>
      </w:r>
      <w:r>
        <w:t xml:space="preserve">Senegal</w:t>
      </w:r>
    </w:p>
    <w:bookmarkStart w:id="20" w:name="peer-review-report"/>
    <w:p>
      <w:pPr>
        <w:pStyle w:val="Heading1"/>
      </w:pPr>
      <w:r>
        <w:t xml:space="preserve">Peer Review Report</w:t>
      </w:r>
    </w:p>
    <w:p>
      <w:pPr>
        <w:pStyle w:val="FirstParagraph"/>
      </w:pPr>
      <w:r>
        <w:t xml:space="preserve">Professional Evaluation of an Education Administrator</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Dakar, Senegal</w:t>
      </w:r>
    </w:p>
    <w:p>
      <w:pPr>
        <w:pStyle w:val="BodyText"/>
      </w:pPr>
      <w:r>
        <w:rPr>
          <w:bCs/>
          <w:b/>
        </w:rPr>
        <w:t xml:space="preserve">Subject Role:</w:t>
      </w:r>
      <w:r>
        <w:t xml:space="preserve"> </w:t>
      </w:r>
      <w:r>
        <w:t xml:space="preserve">Education Administrator</w:t>
      </w:r>
    </w:p>
    <w:p>
      <w:pPr>
        <w:pStyle w:val="BodyText"/>
      </w:pPr>
      <w:r>
        <w:rPr>
          <w:bCs/>
          <w:b/>
        </w:rPr>
        <w:t xml:space="preserve">Review Period:</w:t>
      </w:r>
      <w:r>
        <w:t xml:space="preserve"> </w:t>
      </w:r>
      <w:r>
        <w:t xml:space="preserve">Academic Year 2022-2023</w:t>
      </w:r>
    </w:p>
    <w:p>
      <w:pPr>
        <w:pStyle w:val="BodyText"/>
      </w:pPr>
      <w:r>
        <w:rPr>
          <w:bCs/>
          <w:b/>
        </w:rPr>
        <w:t xml:space="preserve">Reviewer Name:</w:t>
      </w:r>
      <w:r>
        <w:t xml:space="preserve"> </w:t>
      </w:r>
      <w:r>
        <w:t xml:space="preserve">[Name of Senior Peer Reviewer]</w:t>
      </w:r>
    </w:p>
    <w:p>
      <w:pPr>
        <w:pStyle w:val="BodyText"/>
      </w:pPr>
      <w:r>
        <w:rPr>
          <w:bCs/>
          <w:b/>
        </w:rPr>
        <w:t xml:space="preserve">Institution:</w:t>
      </w:r>
      <w:r>
        <w:t xml:space="preserve"> </w:t>
      </w:r>
      <w:r>
        <w:t xml:space="preserve">[Name of School/Institution in Dakar]</w:t>
      </w:r>
    </w:p>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impact of the Education Administrator at our institution located in Dakar, Senegal. The purpose of this review is to assess the administrator's alignment with the national educational goals set by the Ministry of National Education and the specific operational needs of our local community. Over the past academic year, the Education Administrator has demonstrated a strong commitment to improving educational outcomes, fostering a collaborative school culture, and navigating the unique socio-cultural landscape of Dakar. This report details specific observations regarding curriculum management, staff development, community engagement, and administrative efficiency.</w:t>
      </w:r>
    </w:p>
    <w:bookmarkEnd w:id="21"/>
    <w:bookmarkStart w:id="22" w:name="strategic-leadership-and-vision"/>
    <w:p>
      <w:pPr>
        <w:pStyle w:val="Heading2"/>
      </w:pPr>
      <w:r>
        <w:t xml:space="preserve">2. Strategic Leadership and Vision</w:t>
      </w:r>
    </w:p>
    <w:p>
      <w:pPr>
        <w:pStyle w:val="FirstParagraph"/>
      </w:pPr>
      <w:r>
        <w:t xml:space="preserve">The Education Administrator has exhibited a clear and forward-thinking vision that aligns with the evolving educational standards in Senegal. A key strength observed during this review period is the administrator's ability to integrate the national curriculum with local pedagogical innovations. In the context of Dakar, where educational expectations are high and diverse, the administrator successfully balanced adherence to national mandates with the flexibility required to address the specific needs of our student body.</w:t>
      </w:r>
    </w:p>
    <w:p>
      <w:pPr>
        <w:pStyle w:val="BodyText"/>
      </w:pPr>
      <w:r>
        <w:t xml:space="preserve">Furthermore, the administrator has championed the use of technology in the classroom, a critical component for modernizing education in West Africa. By securing resources and training for digital literacy, the administrator has positioned the institution as a leader in educational innovation within the Dakar region. This strategic foresight ensures that students are not only meeting local requirements but are also prepared for global academic and professional environments.</w:t>
      </w:r>
    </w:p>
    <w:bookmarkEnd w:id="22"/>
    <w:bookmarkStart w:id="23" w:name="X39eb0dc792442d6f9e3a36c64535db4c3212d25"/>
    <w:p>
      <w:pPr>
        <w:pStyle w:val="Heading2"/>
      </w:pPr>
      <w:r>
        <w:t xml:space="preserve">3. Operational Management and Resource Allocation</w:t>
      </w:r>
    </w:p>
    <w:p>
      <w:pPr>
        <w:pStyle w:val="FirstParagraph"/>
      </w:pPr>
      <w:r>
        <w:t xml:space="preserve">Effective administration requires meticulous operational management, and the subject of this review has performed commendably in this area. The Education Administrator has demonstrated exceptional skill in resource allocation, ensuring that limited budgets are utilized efficiently to maximize student benefit. This is particularly relevant in Dakar, where operational costs can be volatile. The administrator implemented a transparent procurement process that reduced waste and improved the quality of educational materials available to teachers and students.</w:t>
      </w:r>
    </w:p>
    <w:p>
      <w:pPr>
        <w:pStyle w:val="BodyText"/>
      </w:pPr>
      <w:r>
        <w:t xml:space="preserve">Additionally, the management of school facilities has seen significant improvement. The administrator prioritized the maintenance of infrastructure, ensuring a safe and conducive learning environment. This attention to detail extends to the scheduling of classes and extracurricular activities, which has resulted in a smoother daily operation and reduced administrative bottlenecks. The ability to maintain order and efficiency in a bustling urban environment like Dakar is a testament to the administrator's organizational prowess.</w:t>
      </w:r>
    </w:p>
    <w:bookmarkEnd w:id="23"/>
    <w:bookmarkStart w:id="24" w:name="staff-development-and-human-resources"/>
    <w:p>
      <w:pPr>
        <w:pStyle w:val="Heading2"/>
      </w:pPr>
      <w:r>
        <w:t xml:space="preserve">4. Staff Development and Human Resources</w:t>
      </w:r>
    </w:p>
    <w:p>
      <w:pPr>
        <w:pStyle w:val="FirstParagraph"/>
      </w:pPr>
      <w:r>
        <w:t xml:space="preserve">A critical function of an Education Administrator is the support and development of teaching staff. This review highlights the administrator's proactive approach to professional development. Recognizing the diverse backgrounds of educators in Senegal, the administrator organized targeted workshops focusing on inclusive pedagogy, classroom management, and the integration of French and local languages in instruction. These initiatives have led to measurable improvements in teacher confidence and student engagement.</w:t>
      </w:r>
    </w:p>
    <w:p>
      <w:pPr>
        <w:pStyle w:val="BodyText"/>
      </w:pPr>
      <w:r>
        <w:t xml:space="preserve">Moreover, the administrator has fostered a culture of collaboration and mutual respect among staff. By establishing regular feedback loops and open-door policies, the administrator has created an environment where teachers feel valued and heard. This has significantly reduced staff turnover and improved morale, which is essential for maintaining high educational standards. The administrator's ability to mediate conflicts and build consensus has been particularly effective in maintaining a harmonious workplace.</w:t>
      </w:r>
    </w:p>
    <w:bookmarkEnd w:id="24"/>
    <w:bookmarkStart w:id="25" w:name="X79b2687dc6505248788b31e2e52bc19bd491334"/>
    <w:p>
      <w:pPr>
        <w:pStyle w:val="Heading2"/>
      </w:pPr>
      <w:r>
        <w:t xml:space="preserve">5. Community Engagement and Stakeholder Relations</w:t>
      </w:r>
    </w:p>
    <w:p>
      <w:pPr>
        <w:pStyle w:val="FirstParagraph"/>
      </w:pPr>
      <w:r>
        <w:t xml:space="preserve">In Dakar, the relationship between the school and the local community is paramount. The Education Administrator has excelled in building strong partnerships with parents, local businesses, and community leaders. Regular town hall meetings and parent-teacher associations have been revitalized under this administration, leading to increased parental involvement in student affairs. The administrator's cultural sensitivity and fluency in local customs have been instrumental in gaining the trust of the community.</w:t>
      </w:r>
    </w:p>
    <w:p>
      <w:pPr>
        <w:pStyle w:val="BodyText"/>
      </w:pPr>
      <w:r>
        <w:t xml:space="preserve">Additionally, the administrator has successfully engaged with external stakeholders, including government officials and international educational partners. This has opened doors for scholarships, exchange programs, and additional funding for the institution. The administrator's diplomatic skills and professional network have significantly enhanced the reputation of the school within the broader Dakar educational ecosystem.</w:t>
      </w:r>
    </w:p>
    <w:bookmarkEnd w:id="25"/>
    <w:bookmarkStart w:id="26" w:name="areas-for-improvement"/>
    <w:p>
      <w:pPr>
        <w:pStyle w:val="Heading2"/>
      </w:pPr>
      <w:r>
        <w:t xml:space="preserve">6. Areas for Improvement</w:t>
      </w:r>
    </w:p>
    <w:p>
      <w:pPr>
        <w:pStyle w:val="FirstParagraph"/>
      </w:pPr>
      <w:r>
        <w:t xml:space="preserve">While the performance of the Education Administrator has been largely exemplary, there are areas where further development is recommended. First, there is a need to enhance data-driven decision-making processes. While qualitative feedback is strong, the administrator should invest more in quantitative analysis of student performance metrics to identify at-risk students earlier. Second, while technology integration is progressing, there is room to expand digital access for students from lower-income backgrounds to ensure equity. Finally, the administrator should consider delegating more operational tasks to junior staff to free up time for high-level strategic planning.</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Education Administrator is a highly effective leader who is well-suited to the challenges and opportunities presented by the educational landscape in Dakar, Senegal. Their dedication to academic excellence, operational efficiency, and community engagement has had a positive and lasting impact on the institution. It is recommended that the administrator continues in their current role with a focus on the areas for improvement identified above. The institution benefits greatly from their leadership, and their continued growth will further elevate the quality of education provided to our students.</w:t>
      </w:r>
    </w:p>
    <w:p>
      <w:pPr>
        <w:pStyle w:val="BodyText"/>
      </w:pPr>
      <w:r>
        <w:rPr>
          <w:bCs/>
          <w:b/>
        </w:rPr>
        <w:t xml:space="preserve">Signature of Reviewer</w:t>
      </w:r>
    </w:p>
    <w:p>
      <w:pPr>
        <w:pStyle w:val="BodyText"/>
      </w:pPr>
      <w:r>
        <w:t xml:space="preserve">[Signature]</w:t>
      </w:r>
    </w:p>
    <w:p>
      <w:pPr>
        <w:pStyle w:val="BodyText"/>
      </w:pPr>
      <w:r>
        <w:rPr>
          <w:bCs/>
          <w:b/>
        </w:rPr>
        <w:t xml:space="preserve">Signature of Education Administrator</w:t>
      </w:r>
    </w:p>
    <w:p>
      <w:pPr>
        <w:pStyle w:val="BodyText"/>
      </w:pPr>
      <w:r>
        <w:t xml:space="preserve">[Signature]</w:t>
      </w:r>
    </w:p>
    <w:p>
      <w:pPr>
        <w:pStyle w:val="BodyText"/>
      </w:pPr>
      <w:r>
        <w:t xml:space="preserve">Confidential Document - For Internal Use Only | Dakar, Senegal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Dakar, Senegal</dc:title>
  <dc:creator/>
  <dc:language>en</dc:language>
  <cp:keywords/>
  <dcterms:created xsi:type="dcterms:W3CDTF">2026-10-10T03:47:12Z</dcterms:created>
  <dcterms:modified xsi:type="dcterms:W3CDTF">2026-10-10T03:47:12Z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