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Education Administrator</w:t>
      </w:r>
    </w:p>
    <w:p>
      <w:pPr>
        <w:pStyle w:val="BodyText"/>
      </w:pPr>
      <w:r>
        <w:rPr>
          <w:bCs/>
          <w:b/>
        </w:rPr>
        <w:t xml:space="preserve">Location:</w:t>
      </w:r>
      <w:r>
        <w:t xml:space="preserve"> </w:t>
      </w:r>
      <w:r>
        <w:t xml:space="preserve">South Africa, Cape Town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Western Cape Education Department (WCED) Peer Review Panel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strategic alignment, and operational effectiveness of the Education Administrator based in Cape Town, South Africa. The review was conducted in accordance with the standards set by the South African Schools Act (SASA) and the specific operational guidelines of the Western Cape Education Department. The primary objective of this assessment is to ensure that the administrative leadership within the educational institution fosters an environment conducive to academic excellence, equitable access, and efficient resource management.</w:t>
      </w:r>
    </w:p>
    <w:p>
      <w:pPr>
        <w:pStyle w:val="BodyText"/>
      </w:pPr>
      <w:r>
        <w:t xml:space="preserve">The Education Administrator plays a pivotal role in bridging the gap between policy formulation at the provincial level and practical implementation at the school level. This report highlights the administrator's adherence to the National Curriculum and Assessment Policy Statement (CAPS), their management of human resources, and their contribution to the socio-economic development of the local community in Cape Town.</w:t>
      </w:r>
    </w:p>
    <w:bookmarkEnd w:id="21"/>
    <w:bookmarkStart w:id="22" w:name="contextual-background"/>
    <w:p>
      <w:pPr>
        <w:pStyle w:val="Heading2"/>
      </w:pPr>
      <w:r>
        <w:t xml:space="preserve">2. Contextual Background</w:t>
      </w:r>
    </w:p>
    <w:p>
      <w:pPr>
        <w:pStyle w:val="FirstParagraph"/>
      </w:pPr>
      <w:r>
        <w:t xml:space="preserve">The educational landscape in Cape Town is characterized by a diverse demographic and a mix of well-resourced and under-resourced institutions. The Education Administrator is tasked with navigating these complexities while maintaining high standards of governance. This review focuses on the administrator's ability to manage the unique challenges faced by schools in the Western Cape, including infrastructure maintenance, staff development, and community engagement.</w:t>
      </w:r>
    </w:p>
    <w:p>
      <w:pPr>
        <w:pStyle w:val="BodyText"/>
      </w:pPr>
      <w:r>
        <w:t xml:space="preserve">The review period covers the academic year from January to September 2023. During this time, the Education Administrator was responsible for overseeing daily operations, ensuring compliance with national legislation, and supporting the School Governing Body (SGB) in its decision-making processes.</w:t>
      </w:r>
    </w:p>
    <w:bookmarkEnd w:id="22"/>
    <w:bookmarkStart w:id="26" w:name="X804c6c0ef8d4726aca9a0abc7983788d77da0c5"/>
    <w:p>
      <w:pPr>
        <w:pStyle w:val="Heading2"/>
      </w:pPr>
      <w:r>
        <w:t xml:space="preserve">3. Evaluation of Administrative Competencies</w:t>
      </w:r>
    </w:p>
    <w:bookmarkStart w:id="23" w:name="X9b016d49afba19337e09f0f69f291f8c218bfb3"/>
    <w:p>
      <w:pPr>
        <w:pStyle w:val="Heading3"/>
      </w:pPr>
      <w:r>
        <w:t xml:space="preserve">3.1 Strategic Planning and Policy Implementation</w:t>
      </w:r>
    </w:p>
    <w:p>
      <w:pPr>
        <w:pStyle w:val="FirstParagraph"/>
      </w:pPr>
      <w:r>
        <w:t xml:space="preserve">The Education Administrator has demonstrated a strong commitment to implementing the strategic goals of the Western Cape Education Department. The review found that the administrator effectively translated national policies into actionable school-level strategies. Specifically, the integration of the CAPS curriculum was managed with precision, ensuring that all educators were aligned with the required learning outcomes. The administrator's ability to interpret complex policy documents and communicate them clearly to staff and stakeholders is a significant strength.</w:t>
      </w:r>
    </w:p>
    <w:bookmarkEnd w:id="23"/>
    <w:bookmarkStart w:id="24" w:name="X910a002c96e02d77993f0c6c7d610fcbc13f7fb"/>
    <w:p>
      <w:pPr>
        <w:pStyle w:val="Heading3"/>
      </w:pPr>
      <w:r>
        <w:t xml:space="preserve">3.2 Financial Management and Resource Allocation</w:t>
      </w:r>
    </w:p>
    <w:p>
      <w:pPr>
        <w:pStyle w:val="FirstParagraph"/>
      </w:pPr>
      <w:r>
        <w:t xml:space="preserve">Financial stewardship is a critical aspect of the Education Administrator's role. This Peer Review Report confirms that the administrator has maintained transparent and accountable financial practices. The management of the school's budget, including the equitable allocation of resources to support learners from diverse backgrounds, was handled with diligence. The administrator successfully navigated the procurement processes required by South African public sector regulations, ensuring that all expenditures were justified and documented.</w:t>
      </w:r>
    </w:p>
    <w:bookmarkEnd w:id="24"/>
    <w:bookmarkStart w:id="25" w:name="human-resources-and-staff-development"/>
    <w:p>
      <w:pPr>
        <w:pStyle w:val="Heading3"/>
      </w:pPr>
      <w:r>
        <w:t xml:space="preserve">3.3 Human Resources and Staff Development</w:t>
      </w:r>
    </w:p>
    <w:p>
      <w:pPr>
        <w:pStyle w:val="FirstParagraph"/>
      </w:pPr>
      <w:r>
        <w:t xml:space="preserve">The administrator has fostered a collaborative work environment that encourages professional growth among teaching and non-teaching staff. The review noted the implementation of regular professional development workshops focused on inclusive education and digital literacy. These initiatives are particularly relevant in the Cape Town context, where the demand for modern teaching methodologies is high. The administrator's approach to conflict resolution and staff welfare has contributed to a stable and motivated workforce.</w:t>
      </w:r>
    </w:p>
    <w:bookmarkEnd w:id="25"/>
    <w:bookmarkEnd w:id="26"/>
    <w:bookmarkStart w:id="27" w:name="X79b2687dc6505248788b31e2e52bc19bd491334"/>
    <w:p>
      <w:pPr>
        <w:pStyle w:val="Heading2"/>
      </w:pPr>
      <w:r>
        <w:t xml:space="preserve">4. Community Engagement and Stakeholder Relations</w:t>
      </w:r>
    </w:p>
    <w:p>
      <w:pPr>
        <w:pStyle w:val="FirstParagraph"/>
      </w:pPr>
      <w:r>
        <w:t xml:space="preserve">In South Africa, the relationship between schools and their communities is vital for sustainable educational success. The Education Administrator has actively engaged with parents, local businesses, and community leaders in Cape Town. The review highlights the administrator's efforts to strengthen the partnership between the school and the SGB, ensuring that governance decisions reflect the needs and aspirations of the community.</w:t>
      </w:r>
    </w:p>
    <w:p>
      <w:pPr>
        <w:pStyle w:val="BodyText"/>
      </w:pPr>
      <w:r>
        <w:t xml:space="preserve">Furthermore, the administrator has facilitated programs that address local challenges, such as learner absenteeism and safety concerns. By maintaining open lines of communication and demonstrating cultural sensitivity, the administrator has built trust and credibility within the community.</w:t>
      </w:r>
    </w:p>
    <w:bookmarkEnd w:id="27"/>
    <w:bookmarkStart w:id="28" w:name="areas-for-improvement"/>
    <w:p>
      <w:pPr>
        <w:pStyle w:val="Heading2"/>
      </w:pPr>
      <w:r>
        <w:t xml:space="preserve">5. Areas for Improvement</w:t>
      </w:r>
    </w:p>
    <w:p>
      <w:pPr>
        <w:pStyle w:val="FirstParagraph"/>
      </w:pPr>
      <w:r>
        <w:t xml:space="preserve">While the overall performance of the Education Administrator is commendable, this Peer Review Report identifies areas for further development. There is a need to enhance the use of data-driven decision-making to monitor learner progress more effectively. Additionally, the administrator should focus on expanding digital infrastructure to support remote learning capabilities, a priority identified by the Western Cape Education Department. Strengthening partnerships with local higher education institutions in Cape Town could also provide valuable opportunities for learner mentorship and career guidance.</w:t>
      </w:r>
    </w:p>
    <w:bookmarkEnd w:id="28"/>
    <w:bookmarkStart w:id="29" w:name="conclusion-and-recommendations"/>
    <w:p>
      <w:pPr>
        <w:pStyle w:val="Heading2"/>
      </w:pPr>
      <w:r>
        <w:t xml:space="preserve">6. Conclusion and Recommendations</w:t>
      </w:r>
    </w:p>
    <w:p>
      <w:pPr>
        <w:pStyle w:val="FirstParagraph"/>
      </w:pPr>
      <w:r>
        <w:t xml:space="preserve">In conclusion, the Education Administrator has demonstrated exceptional leadership and administrative competence. Their contributions have significantly enhanced the operational efficiency and educational quality of the institution. This Peer Review Report recommends the continuation of current strategic initiatives, with a focus on the identified areas for improvement. The administrator is encouraged to maintain their commitment to excellence and to continue serving as a model of effective educational leadership in South Africa.</w:t>
      </w:r>
    </w:p>
    <w:p>
      <w:pPr>
        <w:pStyle w:val="BodyText"/>
      </w:pPr>
      <w:r>
        <w:t xml:space="preserve">The reviewing panel acknowledges the challenges inherent in the role and commends the administrator for their resilience and dedication. It is recommended that the findings of this report be used to inform future professional development plans and to guide the strategic direction of the school.</w:t>
      </w:r>
    </w:p>
    <w:bookmarkEnd w:id="29"/>
    <w:p>
      <w:pPr>
        <w:pStyle w:val="BodyText"/>
      </w:pPr>
      <w:r>
        <w:rPr>
          <w:bCs/>
          <w:b/>
        </w:rPr>
        <w:t xml:space="preserve">Lead Reviewer:</w:t>
      </w:r>
    </w:p>
    <w:p>
      <w:pPr>
        <w:pStyle w:val="BodyText"/>
      </w:pPr>
      <w:r>
        <w:t xml:space="preserve">Dr. Sarah van der Merwe</w:t>
      </w:r>
    </w:p>
    <w:p>
      <w:pPr>
        <w:pStyle w:val="BodyText"/>
      </w:pPr>
      <w:r>
        <w:t xml:space="preserve">Senior Education Specialist</w:t>
      </w:r>
    </w:p>
    <w:p>
      <w:pPr>
        <w:pStyle w:val="BodyText"/>
      </w:pPr>
      <w:r>
        <w:t xml:space="preserve">Western Cape Education Department</w:t>
      </w:r>
    </w:p>
    <w:p>
      <w:pPr>
        <w:pStyle w:val="BodyText"/>
      </w:pPr>
      <w:r>
        <w:rPr>
          <w:bCs/>
          <w:b/>
        </w:rPr>
        <w:t xml:space="preserve">Reviewed By:</w:t>
      </w:r>
    </w:p>
    <w:p>
      <w:pPr>
        <w:pStyle w:val="BodyText"/>
      </w:pPr>
      <w:r>
        <w:t xml:space="preserve">Mr. John Dlamini</w:t>
      </w:r>
    </w:p>
    <w:p>
      <w:pPr>
        <w:pStyle w:val="BodyText"/>
      </w:pPr>
      <w:r>
        <w:t xml:space="preserve">Education Administrator</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2026-10-10T08:54:12Z</dcterms:created>
  <dcterms:modified xsi:type="dcterms:W3CDTF">2026-10-10T08:54:12Z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