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Seoul,</w:t>
      </w:r>
      <w:r>
        <w:t xml:space="preserve"> </w:t>
      </w:r>
      <w:r>
        <w:t xml:space="preserve">South</w:t>
      </w:r>
      <w:r>
        <w:t xml:space="preserve"> </w:t>
      </w:r>
      <w:r>
        <w:t xml:space="preserve">Korea</w:t>
      </w:r>
    </w:p>
    <w:bookmarkStart w:id="27" w:name="Xdea699875a1ea53eca49373cd59084b7ca76eb1"/>
    <w:p>
      <w:pPr>
        <w:pStyle w:val="Heading1"/>
      </w:pPr>
      <w:r>
        <w:t xml:space="preserve">Peer Review Report: Education Administrator</w:t>
      </w:r>
    </w:p>
    <w:p>
      <w:pPr>
        <w:pStyle w:val="FirstParagraph"/>
      </w:pPr>
      <w:r>
        <w:t xml:space="preserve">Subject of Review</w:t>
      </w:r>
    </w:p>
    <w:p>
      <w:pPr>
        <w:pStyle w:val="BodyText"/>
      </w:pPr>
      <w:r>
        <w:t xml:space="preserve">Senior Education Administrator</w:t>
      </w:r>
    </w:p>
    <w:p>
      <w:pPr>
        <w:pStyle w:val="BodyText"/>
      </w:pPr>
      <w:r>
        <w:t xml:space="preserve">Location</w:t>
      </w:r>
    </w:p>
    <w:p>
      <w:pPr>
        <w:pStyle w:val="BodyText"/>
      </w:pPr>
      <w:r>
        <w:t xml:space="preserve">Seoul, South Korea</w:t>
      </w:r>
    </w:p>
    <w:p>
      <w:pPr>
        <w:pStyle w:val="BodyText"/>
      </w:pPr>
      <w:r>
        <w:t xml:space="preserve">Date of Report</w:t>
      </w:r>
    </w:p>
    <w:p>
      <w:pPr>
        <w:pStyle w:val="BodyText"/>
      </w:pPr>
      <w:r>
        <w:t xml:space="preserve">October 24, 2023</w:t>
      </w:r>
    </w:p>
    <w:p>
      <w:pPr>
        <w:pStyle w:val="BodyText"/>
      </w:pPr>
      <w:r>
        <w:t xml:space="preserve">Review Cycle</w:t>
      </w:r>
    </w:p>
    <w:p>
      <w:pPr>
        <w:pStyle w:val="BodyText"/>
      </w:pPr>
      <w:r>
        <w:t xml:space="preserve">Annual Performance Evaluation</w:t>
      </w:r>
    </w:p>
    <w:bookmarkStart w:id="20"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contributions of the Education Administrator within the educational framework of Seoul, South Korea. The review process was conducted by a panel of senior educational peers and stakeholders to assess alignment with the Seoul Metropolitan Office of Education's standards. The subject has demonstrated exceptional proficiency in navigating the complex educational landscape of Seoul, balancing traditional academic rigor with modern pedagogical innovations. This report details specific achievements, areas of operational excellence, and strategic recommendations for future growth.</w:t>
      </w:r>
    </w:p>
    <w:bookmarkEnd w:id="20"/>
    <w:bookmarkStart w:id="21" w:name="X9a4868049c90efeb747028fdc8c169fadff8fb2"/>
    <w:p>
      <w:pPr>
        <w:pStyle w:val="Heading2"/>
      </w:pPr>
      <w:r>
        <w:t xml:space="preserve">2. Contextual Alignment with Seoul Educational Standards</w:t>
      </w:r>
    </w:p>
    <w:p>
      <w:pPr>
        <w:pStyle w:val="FirstParagraph"/>
      </w:pPr>
      <w:r>
        <w:t xml:space="preserve">Operating as an Education Administrator in Seoul requires a nuanced understanding of both national mandates and local district requirements. The subject has shown a remarkable ability to interpret and implement policies issued by the Ministry of Education and the Seoul Metropolitan Government. Specifically, the administrator has successfully integrated the "Seoul Smart Education" initiative into daily school operations. This involves not only the procurement of hardware but the cultural shift required to utilize digital platforms effectively.</w:t>
      </w:r>
    </w:p>
    <w:p>
      <w:pPr>
        <w:pStyle w:val="BodyText"/>
      </w:pPr>
      <w:r>
        <w:t xml:space="preserve">Furthermore, the administrator has addressed the unique demographic challenges of Seoul, including high population density and diverse socioeconomic backgrounds within specific districts. By fostering inclusive policies that support both native Korean students and international students residing in the capital, the administrator has upheld the city's commitment to equitable education. The review panel notes that the administrator's approach to curriculum management reflects a deep respect for Korean cultural values while simultaneously preparing students for global competitiveness.</w:t>
      </w:r>
    </w:p>
    <w:bookmarkEnd w:id="21"/>
    <w:bookmarkStart w:id="22" w:name="leadership-and-administrative-competence"/>
    <w:p>
      <w:pPr>
        <w:pStyle w:val="Heading2"/>
      </w:pPr>
      <w:r>
        <w:t xml:space="preserve">3. Leadership and Administrative Competence</w:t>
      </w:r>
    </w:p>
    <w:p>
      <w:pPr>
        <w:pStyle w:val="FirstParagraph"/>
      </w:pPr>
      <w:r>
        <w:t xml:space="preserve">The core of this peer review focuses on the administrative leadership exhibited by the subject. In the high-pressure environment of Seoul's education sector, where academic expectations are among the highest globally, the administrator has maintained a stable and productive school climate. Key observations include:</w:t>
      </w:r>
    </w:p>
    <w:p>
      <w:pPr>
        <w:numPr>
          <w:ilvl w:val="0"/>
          <w:numId w:val="1001"/>
        </w:numPr>
        <w:pStyle w:val="Compact"/>
      </w:pPr>
      <w:r>
        <w:rPr>
          <w:bCs/>
          <w:b/>
        </w:rPr>
        <w:t xml:space="preserve">Strategic Vision:</w:t>
      </w:r>
      <w:r>
        <w:t xml:space="preserve"> </w:t>
      </w:r>
      <w:r>
        <w:t xml:space="preserve">The administrator has developed a clear five-year strategic plan that aligns with the "Seoul Education Vision." This plan prioritizes student well-being, teacher professional development, and community engagement.</w:t>
      </w:r>
    </w:p>
    <w:p>
      <w:pPr>
        <w:numPr>
          <w:ilvl w:val="0"/>
          <w:numId w:val="1001"/>
        </w:numPr>
        <w:pStyle w:val="Compact"/>
      </w:pPr>
      <w:r>
        <w:rPr>
          <w:bCs/>
          <w:b/>
        </w:rPr>
        <w:t xml:space="preserve">Resource Management:</w:t>
      </w:r>
      <w:r>
        <w:t xml:space="preserve"> </w:t>
      </w:r>
      <w:r>
        <w:t xml:space="preserve">Efficient allocation of budgetary resources has been observed. The administrator successfully secured additional funding for after-school programs, which are critical in Seoul for supporting students' diverse academic needs.</w:t>
      </w:r>
    </w:p>
    <w:p>
      <w:pPr>
        <w:numPr>
          <w:ilvl w:val="0"/>
          <w:numId w:val="1001"/>
        </w:numPr>
        <w:pStyle w:val="Compact"/>
      </w:pPr>
      <w:r>
        <w:rPr>
          <w:bCs/>
          <w:b/>
        </w:rPr>
        <w:t xml:space="preserve">Conflict Resolution:</w:t>
      </w:r>
      <w:r>
        <w:t xml:space="preserve"> </w:t>
      </w:r>
      <w:r>
        <w:t xml:space="preserve">The subject demonstrated high emotional intelligence in mediating disputes between faculty, parents, and students. This is particularly vital in Seoul, where parental involvement is intense and expectations are high.</w:t>
      </w:r>
    </w:p>
    <w:bookmarkEnd w:id="22"/>
    <w:bookmarkStart w:id="23" w:name="innovation-and-digital-transformation"/>
    <w:p>
      <w:pPr>
        <w:pStyle w:val="Heading2"/>
      </w:pPr>
      <w:r>
        <w:t xml:space="preserve">4. Innovation and Digital Transformation</w:t>
      </w:r>
    </w:p>
    <w:p>
      <w:pPr>
        <w:pStyle w:val="FirstParagraph"/>
      </w:pPr>
      <w:r>
        <w:t xml:space="preserve">A significant portion of this review assesses the administrator's role in driving innovation. Seoul is a global leader in educational technology, and the Education Administrator has been instrumental in bridging the gap between policy and practice. The implementation of AI-driven learning analytics has allowed for personalized learning pathways, reducing the achievement gap among students.</w:t>
      </w:r>
    </w:p>
    <w:p>
      <w:pPr>
        <w:pStyle w:val="BodyText"/>
      </w:pPr>
      <w:r>
        <w:t xml:space="preserve">Moreover, the administrator championed the "Seoul Student Council" initiative, empowering students to take active roles in school governance. This democratic approach aligns with the broader goals of the Seoul Metropolitan Office of Education to cultivate civic responsibility. The peer review panel commends the administrator for creating an environment where teachers feel safe to experiment with new teaching methodologies without fear of punitive measures.</w:t>
      </w:r>
    </w:p>
    <w:bookmarkEnd w:id="23"/>
    <w:bookmarkStart w:id="24" w:name="X48be881763d8ccbee3cf15d328ecf4f60f1c344"/>
    <w:p>
      <w:pPr>
        <w:pStyle w:val="Heading2"/>
      </w:pPr>
      <w:r>
        <w:t xml:space="preserve">5. Stakeholder Engagement and Community Relations</w:t>
      </w:r>
    </w:p>
    <w:p>
      <w:pPr>
        <w:pStyle w:val="FirstParagraph"/>
      </w:pPr>
      <w:r>
        <w:t xml:space="preserve">Effective administration in Seoul extends beyond the school gates. The subject has built robust relationships with local community organizations, businesses, and government bodies. These partnerships have facilitated internship opportunities for high school students and provided resources for vocational training programs.</w:t>
      </w:r>
    </w:p>
    <w:p>
      <w:pPr>
        <w:pStyle w:val="BodyText"/>
      </w:pPr>
      <w:r>
        <w:t xml:space="preserve">Communication with parents has been transparent and consistent. The administrator utilizes multiple channels, including digital portals and town hall meetings, to keep the community informed. This proactive communication strategy has significantly reduced misunderstandings and fostered a collaborative atmosphere. The review panel notes that the administrator's ability to navigate the intricate social dynamics of Seoul's communities is a standout strength.</w:t>
      </w:r>
    </w:p>
    <w:bookmarkEnd w:id="24"/>
    <w:bookmarkStart w:id="25" w:name="Xda79409093af40bd3d15ed7d2a5582dbca223f1"/>
    <w:p>
      <w:pPr>
        <w:pStyle w:val="Heading2"/>
      </w:pPr>
      <w:r>
        <w:t xml:space="preserve">6. Areas for Improvement and Recommendations</w:t>
      </w:r>
    </w:p>
    <w:p>
      <w:pPr>
        <w:pStyle w:val="FirstParagraph"/>
      </w:pPr>
      <w:r>
        <w:t xml:space="preserve">While the performance of the Education Administrator is highly commendable, the peer review panel has identified areas for continued growth:</w:t>
      </w:r>
    </w:p>
    <w:p>
      <w:pPr>
        <w:numPr>
          <w:ilvl w:val="0"/>
          <w:numId w:val="1002"/>
        </w:numPr>
        <w:pStyle w:val="Compact"/>
      </w:pPr>
      <w:r>
        <w:rPr>
          <w:bCs/>
          <w:b/>
        </w:rPr>
        <w:t xml:space="preserve">Mental Health Support:</w:t>
      </w:r>
      <w:r>
        <w:t xml:space="preserve"> </w:t>
      </w:r>
      <w:r>
        <w:t xml:space="preserve">Given the intense academic pressure in Seoul, the administrator should further expand mental health resources and counseling services. Integrating more holistic well-being programs into the curriculum is recommended.</w:t>
      </w:r>
    </w:p>
    <w:p>
      <w:pPr>
        <w:numPr>
          <w:ilvl w:val="0"/>
          <w:numId w:val="1002"/>
        </w:numPr>
        <w:pStyle w:val="Compact"/>
      </w:pPr>
      <w:r>
        <w:rPr>
          <w:bCs/>
          <w:b/>
        </w:rPr>
        <w:t xml:space="preserve">Teacher Retention:</w:t>
      </w:r>
      <w:r>
        <w:t xml:space="preserve"> </w:t>
      </w:r>
      <w:r>
        <w:t xml:space="preserve">While teacher satisfaction is high, the administrator should explore additional incentives to retain top talent in the face of competition from private education sectors.</w:t>
      </w:r>
    </w:p>
    <w:p>
      <w:pPr>
        <w:numPr>
          <w:ilvl w:val="0"/>
          <w:numId w:val="1002"/>
        </w:numPr>
        <w:pStyle w:val="Compact"/>
      </w:pPr>
      <w:r>
        <w:rPr>
          <w:bCs/>
          <w:b/>
        </w:rPr>
        <w:t xml:space="preserve">Global Partnerships:</w:t>
      </w:r>
      <w:r>
        <w:t xml:space="preserve"> </w:t>
      </w:r>
      <w:r>
        <w:t xml:space="preserve">Expanding international exchange programs beyond East Asia to include more diverse global perspectives would further enhance the school's global outlook.</w:t>
      </w:r>
    </w:p>
    <w:bookmarkEnd w:id="25"/>
    <w:bookmarkStart w:id="26" w:name="conclusion"/>
    <w:p>
      <w:pPr>
        <w:pStyle w:val="Heading2"/>
      </w:pPr>
      <w:r>
        <w:t xml:space="preserve">7. Conclusion</w:t>
      </w:r>
    </w:p>
    <w:p>
      <w:pPr>
        <w:pStyle w:val="FirstParagraph"/>
      </w:pPr>
      <w:r>
        <w:t xml:space="preserve">In conclusion, this Peer Review Report affirms that the Education Administrator is performing at an exemplary level. Their leadership is characterized by strategic foresight, cultural sensitivity, and a steadfast commitment to the educational excellence expected in Seoul, South Korea. The administrator has not only met the rigorous standards set by local and national authorities but has also contributed positively to the broader educational ecosystem. The panel recommends a rating of "Outstanding" and encourages the continuation of current initiatives while addressing the identified areas for improvement.</w:t>
      </w:r>
    </w:p>
    <w:p>
      <w:pPr>
        <w:pStyle w:val="BodyText"/>
      </w:pPr>
      <w:r>
        <w:rPr>
          <w:bCs/>
          <w:b/>
        </w:rPr>
        <w:t xml:space="preserve">Lead Reviewer</w:t>
      </w:r>
      <w:r>
        <w:br/>
      </w:r>
      <w:r>
        <w:t xml:space="preserve">Dr. Min-Ji Park</w:t>
      </w:r>
      <w:r>
        <w:br/>
      </w:r>
      <w:r>
        <w:t xml:space="preserve">Senior Educational Consultant</w:t>
      </w:r>
    </w:p>
    <w:p>
      <w:pPr>
        <w:pStyle w:val="BodyText"/>
      </w:pPr>
      <w:r>
        <w:rPr>
          <w:bCs/>
          <w:b/>
        </w:rPr>
        <w:t xml:space="preserve">Co-Reviewer</w:t>
      </w:r>
      <w:r>
        <w:br/>
      </w:r>
      <w:r>
        <w:t xml:space="preserve">Mr. James Lee</w:t>
      </w:r>
      <w:r>
        <w:br/>
      </w:r>
      <w:r>
        <w:t xml:space="preserve">Seoul District Education Officer</w:t>
      </w:r>
    </w:p>
    <w:p>
      <w:pPr>
        <w:pStyle w:val="BodyText"/>
      </w:pPr>
      <w:r>
        <w:t xml:space="preserve">Confidential Document - For Internal Use Only</w:t>
      </w:r>
      <w:r>
        <w:br/>
      </w:r>
      <w:r>
        <w:t xml:space="preserve">Prepared in accordance with the Seoul Metropolitan Office of Education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Seoul, South Korea</dc:title>
  <dc:creator/>
  <dc:language>en</dc:language>
  <cp:keywords/>
  <dcterms:created xsi:type="dcterms:W3CDTF">2026-10-10T02:44:55Z</dcterms:created>
  <dcterms:modified xsi:type="dcterms:W3CDTF">2026-10-10T02:44:55Z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