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Professional Evaluation of Educational Leadership and Administrative Competence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Madrid, Spain</w:t>
      </w:r>
    </w:p>
    <w:p>
      <w:pPr>
        <w:pStyle w:val="BodyText"/>
      </w:pPr>
      <w:r>
        <w:rPr>
          <w:bCs/>
          <w:b/>
        </w:rPr>
        <w:t xml:space="preserve">Role Under Review:</w:t>
      </w:r>
      <w:r>
        <w:t xml:space="preserve"> </w:t>
      </w:r>
      <w:r>
        <w:t xml:space="preserve">Education Administrator</w:t>
      </w:r>
    </w:p>
    <w:p>
      <w:pPr>
        <w:pStyle w:val="BodyText"/>
      </w:pPr>
      <w:r>
        <w:rPr>
          <w:bCs/>
          <w:b/>
        </w:rPr>
        <w:t xml:space="preserve">Reviewing Body:</w:t>
      </w:r>
      <w:r>
        <w:t xml:space="preserve"> </w:t>
      </w:r>
      <w:r>
        <w:t xml:space="preserve">Regional Educational Quality Assurance Panel</w:t>
      </w:r>
    </w:p>
    <w:p>
      <w:pPr>
        <w:pStyle w:val="BodyText"/>
      </w:pPr>
      <w:r>
        <w:rPr>
          <w:bCs/>
          <w:b/>
        </w:rPr>
        <w:t xml:space="preserve">Institution Type:</w:t>
      </w:r>
      <w:r>
        <w:t xml:space="preserve"> </w:t>
      </w:r>
      <w:r>
        <w:t xml:space="preserve">Secondary Education Center (IES)</w:t>
      </w:r>
    </w:p>
    <w:p>
      <w:pPr>
        <w:pStyle w:val="BodyText"/>
      </w:pPr>
      <w:r>
        <w:rPr>
          <w:bCs/>
          <w:b/>
        </w:rPr>
        <w:t xml:space="preserve">Review Period:</w:t>
      </w:r>
      <w:r>
        <w:t xml:space="preserve"> </w:t>
      </w:r>
      <w:r>
        <w:t xml:space="preserve">Academic Year 2022-2023</w:t>
      </w:r>
    </w:p>
    <w:bookmarkStart w:id="21" w:name="executive-summary"/>
    <w:p>
      <w:pPr>
        <w:pStyle w:val="Heading2"/>
      </w:pPr>
      <w:r>
        <w:t xml:space="preserve">1. Executive Summary</w:t>
      </w:r>
    </w:p>
    <w:p>
      <w:pPr>
        <w:pStyle w:val="FirstParagraph"/>
      </w:pPr>
      <w:r>
        <w:t xml:space="preserve">This Peer Review Report provides a comprehensive assessment of the performance, leadership capabilities, and administrative efficacy of the incumbent Education Administrator at a secondary educational institution located in the Community of Madrid. The review was conducted in accordance with the guidelines established by the Madrid Regional Ministry of Education and Vocational Training. The primary objective of this evaluation is to ensure alignment with the</w:t>
      </w:r>
      <w:r>
        <w:t xml:space="preserve"> </w:t>
      </w:r>
      <w:r>
        <w:rPr>
          <w:iCs/>
          <w:i/>
        </w:rPr>
        <w:t xml:space="preserve">Ley Orgánica de Educación</w:t>
      </w:r>
      <w:r>
        <w:t xml:space="preserve"> </w:t>
      </w:r>
      <w:r>
        <w:t xml:space="preserve">(LOE) and the</w:t>
      </w:r>
      <w:r>
        <w:t xml:space="preserve"> </w:t>
      </w:r>
      <w:r>
        <w:rPr>
          <w:iCs/>
          <w:i/>
        </w:rPr>
        <w:t xml:space="preserve">Ley Orgánica de Modificación de la LOE</w:t>
      </w:r>
      <w:r>
        <w:t xml:space="preserve"> </w:t>
      </w:r>
      <w:r>
        <w:t xml:space="preserve">(LOMLOE), while assessing the administrator's ability to foster an inclusive, innovative, and high-performing educational environment within the specific socio-cultural context of Madrid.</w:t>
      </w:r>
    </w:p>
    <w:p>
      <w:pPr>
        <w:pStyle w:val="BodyText"/>
      </w:pPr>
      <w:r>
        <w:t xml:space="preserve">The review process involved classroom observations, stakeholder interviews with teaching staff and parents, analysis of institutional data, and a direct review of strategic planning documents. The findings indicate a generally strong performance in operational management, with specific areas identified for improvement regarding digital transformation and inclusive education strategies.</w:t>
      </w:r>
    </w:p>
    <w:bookmarkEnd w:id="21"/>
    <w:bookmarkStart w:id="22" w:name="Xe5dbb8a26cb7a23340dcb2131dbbf0c1282849d"/>
    <w:p>
      <w:pPr>
        <w:pStyle w:val="Heading2"/>
      </w:pPr>
      <w:r>
        <w:t xml:space="preserve">2. Contextual Framework: Madrid Educational Landscape</w:t>
      </w:r>
    </w:p>
    <w:p>
      <w:pPr>
        <w:pStyle w:val="FirstParagraph"/>
      </w:pPr>
      <w:r>
        <w:t xml:space="preserve">The role of an Education Administrator in Madrid is distinct due to the region's high demographic density, diverse student population, and rigorous academic standards. The administrator is expected to navigate a complex regulatory framework while addressing the specific needs of a multicultural student body. This report evaluates how effectively the administrator has integrated regional mandates, such as the</w:t>
      </w:r>
      <w:r>
        <w:t xml:space="preserve"> </w:t>
      </w:r>
      <w:r>
        <w:rPr>
          <w:iCs/>
          <w:i/>
        </w:rPr>
        <w:t xml:space="preserve">Plan de Mejora de la Calidad Educativa</w:t>
      </w:r>
      <w:r>
        <w:t xml:space="preserve">, into the daily operations of the school.</w:t>
      </w:r>
    </w:p>
    <w:p>
      <w:pPr>
        <w:pStyle w:val="BodyText"/>
      </w:pPr>
      <w:r>
        <w:t xml:space="preserve">Furthermore, the review considers the administrator's engagement with the local community in Madrid. Successful administration in this region requires active collaboration with local municipal councils, educational associations, and family organizations to ensure that the school remains a central pillar of the neighborhood's social fabric.</w:t>
      </w:r>
    </w:p>
    <w:bookmarkEnd w:id="22"/>
    <w:bookmarkStart w:id="23" w:name="strategic-leadership-and-vision"/>
    <w:p>
      <w:pPr>
        <w:pStyle w:val="Heading2"/>
      </w:pPr>
      <w:r>
        <w:t xml:space="preserve">3. Strategic Leadership and Vision</w:t>
      </w:r>
    </w:p>
    <w:p>
      <w:pPr>
        <w:pStyle w:val="FirstParagraph"/>
      </w:pPr>
      <w:r>
        <w:t xml:space="preserve">The Education Administrator has demonstrated a clear vision for the institution, focusing on academic excellence and student well-being. The strategic plan developed for the current academic cycle shows a strong understanding of the challenges facing Madrid's public education sector.</w:t>
      </w:r>
    </w:p>
    <w:p>
      <w:pPr>
        <w:numPr>
          <w:ilvl w:val="0"/>
          <w:numId w:val="1001"/>
        </w:numPr>
        <w:pStyle w:val="Compact"/>
      </w:pPr>
      <w:r>
        <w:rPr>
          <w:bCs/>
          <w:b/>
        </w:rPr>
        <w:t xml:space="preserve">Alignment with Regional Goals:</w:t>
      </w:r>
      <w:r>
        <w:t xml:space="preserve"> </w:t>
      </w:r>
      <w:r>
        <w:t xml:space="preserve">The administrator has successfully aligned the school's objectives with the broader goals of the Madrid regional government, particularly in areas of literacy improvement and STEM education.</w:t>
      </w:r>
    </w:p>
    <w:p>
      <w:pPr>
        <w:numPr>
          <w:ilvl w:val="0"/>
          <w:numId w:val="1001"/>
        </w:numPr>
        <w:pStyle w:val="Compact"/>
      </w:pPr>
      <w:r>
        <w:rPr>
          <w:bCs/>
          <w:b/>
        </w:rPr>
        <w:t xml:space="preserve">Stakeholder Engagement:</w:t>
      </w:r>
      <w:r>
        <w:t xml:space="preserve"> </w:t>
      </w:r>
      <w:r>
        <w:t xml:space="preserve">Regular town hall meetings and transparent communication channels with the</w:t>
      </w:r>
      <w:r>
        <w:t xml:space="preserve"> </w:t>
      </w:r>
      <w:r>
        <w:rPr>
          <w:iCs/>
          <w:i/>
        </w:rPr>
        <w:t xml:space="preserve">Consejo Escolar</w:t>
      </w:r>
      <w:r>
        <w:t xml:space="preserve"> </w:t>
      </w:r>
      <w:r>
        <w:t xml:space="preserve">(School Council) have been established, fostering a culture of shared governance.</w:t>
      </w:r>
    </w:p>
    <w:p>
      <w:pPr>
        <w:numPr>
          <w:ilvl w:val="0"/>
          <w:numId w:val="1001"/>
        </w:numPr>
        <w:pStyle w:val="Compact"/>
      </w:pPr>
      <w:r>
        <w:rPr>
          <w:bCs/>
          <w:b/>
        </w:rPr>
        <w:t xml:space="preserve">Resource Allocation:</w:t>
      </w:r>
      <w:r>
        <w:t xml:space="preserve"> </w:t>
      </w:r>
      <w:r>
        <w:t xml:space="preserve">Financial resources have been managed with transparency and efficiency, ensuring that funding is directed toward high-impact educational initiatives.</w:t>
      </w:r>
    </w:p>
    <w:bookmarkEnd w:id="23"/>
    <w:bookmarkStart w:id="26" w:name="operational-management-and-compliance"/>
    <w:p>
      <w:pPr>
        <w:pStyle w:val="Heading2"/>
      </w:pPr>
      <w:r>
        <w:t xml:space="preserve">4. Operational Management and Compliance</w:t>
      </w:r>
    </w:p>
    <w:p>
      <w:pPr>
        <w:pStyle w:val="FirstParagraph"/>
      </w:pPr>
      <w:r>
        <w:t xml:space="preserve">Operational efficiency is a critical component of the Education Administrator role. The review found that the administrator maintains rigorous adherence to legal and regulatory requirements.</w:t>
      </w:r>
    </w:p>
    <w:bookmarkStart w:id="24" w:name="regulatory-compliance"/>
    <w:p>
      <w:pPr>
        <w:pStyle w:val="Heading3"/>
      </w:pPr>
      <w:r>
        <w:t xml:space="preserve">4.1 Regulatory Compliance</w:t>
      </w:r>
    </w:p>
    <w:p>
      <w:pPr>
        <w:pStyle w:val="FirstParagraph"/>
      </w:pPr>
      <w:r>
        <w:t xml:space="preserve">The institution is fully compliant with the</w:t>
      </w:r>
      <w:r>
        <w:t xml:space="preserve"> </w:t>
      </w:r>
      <w:r>
        <w:rPr>
          <w:iCs/>
          <w:i/>
        </w:rPr>
        <w:t xml:space="preserve">Decreto de Ordenación de la Educación Secundaria Obligatoria</w:t>
      </w:r>
      <w:r>
        <w:t xml:space="preserve"> </w:t>
      </w:r>
      <w:r>
        <w:t xml:space="preserve">in the Community of Madrid. Documentation regarding student attendance, grading policies, and staff evaluations is meticulously maintained and readily accessible for inspection.</w:t>
      </w:r>
    </w:p>
    <w:bookmarkEnd w:id="24"/>
    <w:bookmarkStart w:id="25" w:name="staff-management"/>
    <w:p>
      <w:pPr>
        <w:pStyle w:val="Heading3"/>
      </w:pPr>
      <w:r>
        <w:t xml:space="preserve">4.2 Staff Management</w:t>
      </w:r>
    </w:p>
    <w:p>
      <w:pPr>
        <w:pStyle w:val="FirstParagraph"/>
      </w:pPr>
      <w:r>
        <w:t xml:space="preserve">The administrator has implemented effective professional development programs for teaching staff. These programs focus on pedagogical innovation and classroom management, which are essential for maintaining high educational standards in Madrid. Feedback from staff indicates a supportive leadership style that encourages collaboration and reduces burnout.</w:t>
      </w:r>
    </w:p>
    <w:bookmarkEnd w:id="25"/>
    <w:bookmarkEnd w:id="26"/>
    <w:bookmarkStart w:id="27" w:name="academic-quality-and-student-outcomes"/>
    <w:p>
      <w:pPr>
        <w:pStyle w:val="Heading2"/>
      </w:pPr>
      <w:r>
        <w:t xml:space="preserve">5. Academic Quality and Student Outcomes</w:t>
      </w:r>
    </w:p>
    <w:p>
      <w:pPr>
        <w:pStyle w:val="FirstParagraph"/>
      </w:pPr>
      <w:r>
        <w:t xml:space="preserve">The core mandate of any Education Administrator is to improve student learning outcomes. Data analysis from the review period shows a positive trend in academic performance.</w:t>
      </w:r>
    </w:p>
    <w:p>
      <w:pPr>
        <w:numPr>
          <w:ilvl w:val="0"/>
          <w:numId w:val="1002"/>
        </w:numPr>
        <w:pStyle w:val="Compact"/>
      </w:pPr>
      <w:r>
        <w:rPr>
          <w:bCs/>
          <w:b/>
        </w:rPr>
        <w:t xml:space="preserve">Academic Performance:</w:t>
      </w:r>
      <w:r>
        <w:t xml:space="preserve"> </w:t>
      </w:r>
      <w:r>
        <w:t xml:space="preserve">There has been a measurable increase in pass rates for the</w:t>
      </w:r>
      <w:r>
        <w:t xml:space="preserve"> </w:t>
      </w:r>
      <w:r>
        <w:rPr>
          <w:iCs/>
          <w:i/>
        </w:rPr>
        <w:t xml:space="preserve">Evaluación de Diagnóstico</w:t>
      </w:r>
      <w:r>
        <w:t xml:space="preserve"> </w:t>
      </w:r>
      <w:r>
        <w:t xml:space="preserve">(Diagnostic Evaluation) mandated by the Madrid region.</w:t>
      </w:r>
    </w:p>
    <w:p>
      <w:pPr>
        <w:numPr>
          <w:ilvl w:val="0"/>
          <w:numId w:val="1002"/>
        </w:numPr>
        <w:pStyle w:val="Compact"/>
      </w:pPr>
      <w:r>
        <w:rPr>
          <w:bCs/>
          <w:b/>
        </w:rPr>
        <w:t xml:space="preserve">University Access:</w:t>
      </w:r>
      <w:r>
        <w:t xml:space="preserve"> </w:t>
      </w:r>
      <w:r>
        <w:t xml:space="preserve">The percentage of students successfully accessing higher education has improved, reflecting effective guidance and counseling services.</w:t>
      </w:r>
    </w:p>
    <w:p>
      <w:pPr>
        <w:numPr>
          <w:ilvl w:val="0"/>
          <w:numId w:val="1002"/>
        </w:numPr>
        <w:pStyle w:val="Compact"/>
      </w:pPr>
      <w:r>
        <w:rPr>
          <w:bCs/>
          <w:b/>
        </w:rPr>
        <w:t xml:space="preserve">Curriculum Implementation:</w:t>
      </w:r>
      <w:r>
        <w:t xml:space="preserve"> </w:t>
      </w:r>
      <w:r>
        <w:t xml:space="preserve">The administrator has overseen the smooth implementation of the new LOMLOE curriculum, ensuring that teachers are adequately trained and resources are available.</w:t>
      </w:r>
    </w:p>
    <w:bookmarkEnd w:id="27"/>
    <w:bookmarkStart w:id="28" w:name="inclusive-education-and-diversity"/>
    <w:p>
      <w:pPr>
        <w:pStyle w:val="Heading2"/>
      </w:pPr>
      <w:r>
        <w:t xml:space="preserve">6. Inclusive Education and Diversity</w:t>
      </w:r>
    </w:p>
    <w:p>
      <w:pPr>
        <w:pStyle w:val="FirstParagraph"/>
      </w:pPr>
      <w:r>
        <w:t xml:space="preserve">Madrid is a highly diverse city, and the ability to manage inclusion is a key performance indicator for Education Administrators. The review highlights the administrator's commitment to inclusive education.</w:t>
      </w:r>
    </w:p>
    <w:p>
      <w:pPr>
        <w:pStyle w:val="BodyText"/>
      </w:pPr>
      <w:r>
        <w:t xml:space="preserve">The school has implemented robust support systems for students with special educational needs (NEE) and students from immigrant backgrounds. The administrator has facilitated partnerships with social services and NGOs in Madrid to provide wrap-around support for vulnerable students. However, the report recommends further investment in language support programs for newly arrived students to ensure equitable access to the curriculum.</w:t>
      </w:r>
    </w:p>
    <w:bookmarkEnd w:id="28"/>
    <w:bookmarkStart w:id="29" w:name="areas-for-improvement"/>
    <w:p>
      <w:pPr>
        <w:pStyle w:val="Heading2"/>
      </w:pPr>
      <w:r>
        <w:t xml:space="preserve">7. Areas for Improvement</w:t>
      </w:r>
    </w:p>
    <w:p>
      <w:pPr>
        <w:pStyle w:val="FirstParagraph"/>
      </w:pPr>
      <w:r>
        <w:t xml:space="preserve">While the overall performance is commendable, the Peer Review Panel has identified several areas where the Education Administrator can enhance their effectiveness:</w:t>
      </w:r>
    </w:p>
    <w:p>
      <w:pPr>
        <w:numPr>
          <w:ilvl w:val="0"/>
          <w:numId w:val="1003"/>
        </w:numPr>
        <w:pStyle w:val="Compact"/>
      </w:pPr>
      <w:r>
        <w:rPr>
          <w:bCs/>
          <w:b/>
        </w:rPr>
        <w:t xml:space="preserve">Digital Transformation:</w:t>
      </w:r>
      <w:r>
        <w:t xml:space="preserve"> </w:t>
      </w:r>
      <w:r>
        <w:t xml:space="preserve">Although basic digital tools are in use, the administrator should accelerate the integration of advanced educational technologies and data analytics to personalize learning.</w:t>
      </w:r>
    </w:p>
    <w:p>
      <w:pPr>
        <w:numPr>
          <w:ilvl w:val="0"/>
          <w:numId w:val="1003"/>
        </w:numPr>
        <w:pStyle w:val="Compact"/>
      </w:pPr>
      <w:r>
        <w:rPr>
          <w:bCs/>
          <w:b/>
        </w:rPr>
        <w:t xml:space="preserve">Sustainability Initiatives:</w:t>
      </w:r>
      <w:r>
        <w:t xml:space="preserve"> </w:t>
      </w:r>
      <w:r>
        <w:t xml:space="preserve">The school's environmental sustainability plan needs to be more ambitious and aligned with the Madrid regional climate action goals.</w:t>
      </w:r>
    </w:p>
    <w:p>
      <w:pPr>
        <w:numPr>
          <w:ilvl w:val="0"/>
          <w:numId w:val="1003"/>
        </w:numPr>
        <w:pStyle w:val="Compact"/>
      </w:pPr>
      <w:r>
        <w:rPr>
          <w:bCs/>
          <w:b/>
        </w:rPr>
        <w:t xml:space="preserve">Parental Involvement:</w:t>
      </w:r>
      <w:r>
        <w:t xml:space="preserve"> </w:t>
      </w:r>
      <w:r>
        <w:t xml:space="preserve">While communication is good, deeper engagement strategies are needed to involve parents more actively in the educational process, particularly in underrepresented communities.</w:t>
      </w:r>
    </w:p>
    <w:bookmarkEnd w:id="29"/>
    <w:bookmarkStart w:id="30" w:name="conclusion-and-recommendations"/>
    <w:p>
      <w:pPr>
        <w:pStyle w:val="Heading2"/>
      </w:pPr>
      <w:r>
        <w:t xml:space="preserve">8. Conclusion and Recommendations</w:t>
      </w:r>
    </w:p>
    <w:p>
      <w:pPr>
        <w:pStyle w:val="FirstParagraph"/>
      </w:pPr>
      <w:r>
        <w:t xml:space="preserve">In conclusion, this Peer Review Report affirms that the Education Administrator is performing at a high level, effectively leading the institution through a period of significant educational reform in Spain. The administrator demonstrates strong leadership, operational competence, and a genuine commitment to student success.</w:t>
      </w:r>
    </w:p>
    <w:p>
      <w:pPr>
        <w:pStyle w:val="BodyText"/>
      </w:pPr>
      <w:r>
        <w:t xml:space="preserve">It is recommended that the administrator continues to focus on the identified areas for improvement, particularly digital innovation and inclusive practices. The Madrid Regional Ministry of Education should consider this administrator as a model of effective leadership for other institutions in the region.</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Continue in role with targeted professional development support.</w:t>
      </w:r>
    </w:p>
    <w:p>
      <w:pPr>
        <w:pStyle w:val="BodyText"/>
      </w:pPr>
      <w:r>
        <w:rPr>
          <w:bCs/>
          <w:b/>
        </w:rPr>
        <w:t xml:space="preserve">Lead Reviewer:</w:t>
      </w:r>
      <w:r>
        <w:br/>
      </w:r>
      <w:r>
        <w:t xml:space="preserve">Dr. Elena Rodriguez</w:t>
      </w:r>
      <w:r>
        <w:br/>
      </w:r>
      <w:r>
        <w:t xml:space="preserve">Senior Educational Consultant</w:t>
      </w:r>
    </w:p>
    <w:p>
      <w:pPr>
        <w:pStyle w:val="BodyText"/>
      </w:pPr>
      <w:r>
        <w:rPr>
          <w:bCs/>
          <w:b/>
        </w:rPr>
        <w:t xml:space="preserve">Reviewed By:</w:t>
      </w:r>
      <w:r>
        <w:br/>
      </w:r>
      <w:r>
        <w:t xml:space="preserve">Madrid Regional Quality Assurance Team</w:t>
      </w:r>
      <w:r>
        <w:br/>
      </w:r>
      <w:r>
        <w:t xml:space="preserve">Community of Madrid</w:t>
      </w:r>
    </w:p>
    <w:p>
      <w:pPr>
        <w:pStyle w:val="BodyText"/>
      </w:pPr>
      <w:r>
        <w:t xml:space="preserve">This document is confidential and intended solely for the use of the Madrid Regional Ministry of Education and the institution under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Madrid, Spain</dc:title>
  <dc:creator/>
  <dc:language>en</dc:language>
  <cp:keywords/>
  <dcterms:created xsi:type="dcterms:W3CDTF">2026-10-10T03:14:35Z</dcterms:created>
  <dcterms:modified xsi:type="dcterms:W3CDTF">2026-10-10T03:14:35Z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