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Colombo, Sri Lanka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leadership capabilities, and administrative efficiency of the Education Administrator within the educational framework of Colombo, Sri Lanka. The review process was conducted by a panel of senior educational peers and stakeholders to ensure an objective assessment aligned with the national standards set by the Ministry of Education.</w:t>
      </w:r>
    </w:p>
    <w:p>
      <w:pPr>
        <w:pStyle w:val="BodyText"/>
      </w:pPr>
      <w:r>
        <w:t xml:space="preserve">The role of an Education Administrator in Colombo is pivotal, given the city's status as the educational hub of the nation. The administrator is tasked with managing resources, ensuring curriculum compliance, fostering teacher development, and maintaining high standards of student welfare. This report aims to provide a comprehensive analysis of how effectively the subject has navigated these responsibilities amidst the unique socio-economic and cultural dynamics of Sri Lanka.</w:t>
      </w:r>
    </w:p>
    <w:bookmarkEnd w:id="21"/>
    <w:bookmarkStart w:id="22" w:name="X446a6389637f333f6f28a7fa932f147e706117e"/>
    <w:p>
      <w:pPr>
        <w:pStyle w:val="Heading2"/>
      </w:pPr>
      <w:r>
        <w:t xml:space="preserve">2. Administrative Leadership and Strategic Planning</w:t>
      </w:r>
    </w:p>
    <w:p>
      <w:pPr>
        <w:pStyle w:val="FirstParagraph"/>
      </w:pPr>
      <w:r>
        <w:t xml:space="preserve">The Education Administrator has demonstrated a commendable level of strategic foresight in aligning institutional goals with the broader educational policies of Sri Lanka. In the context of Colombo, where educational institutions face intense competition and high expectations from parents, the administrator’s ability to formulate clear, actionable plans is critical.</w:t>
      </w:r>
    </w:p>
    <w:p>
      <w:pPr>
        <w:pStyle w:val="BodyText"/>
      </w:pPr>
      <w:r>
        <w:t xml:space="preserve">During the review period, the administrator successfully implemented a new strategic framework focused on digital literacy and infrastructure improvement. This initiative was particularly relevant given the post-pandemic shift towards hybrid learning models. The administrator coordinated effectively with local government bodies in Colombo to secure funding and resources, showcasing strong negotiation skills and an understanding of the local bureaucratic landscape.</w:t>
      </w:r>
    </w:p>
    <w:p>
      <w:pPr>
        <w:pStyle w:val="BodyText"/>
      </w:pPr>
      <w:r>
        <w:t xml:space="preserve">However, the review panel noted that while the strategic vision is strong, the communication of these long-term goals to junior staff could be improved. Ensuring that all levels of the institution are aligned with the strategic direction is essential for sustained success in the competitive Colombo education sector.</w:t>
      </w:r>
    </w:p>
    <w:bookmarkEnd w:id="22"/>
    <w:bookmarkStart w:id="23" w:name="X80d9023c3d071d50fb028a489e47c702be9e154"/>
    <w:p>
      <w:pPr>
        <w:pStyle w:val="Heading2"/>
      </w:pPr>
      <w:r>
        <w:t xml:space="preserve">3. Curriculum Management and Academic Standards</w:t>
      </w:r>
    </w:p>
    <w:p>
      <w:pPr>
        <w:pStyle w:val="FirstParagraph"/>
      </w:pPr>
      <w:r>
        <w:t xml:space="preserve">A core responsibility of the Education Administrator is to ensure that the curriculum meets the rigorous standards set by the Department of Examinations in Sri Lanka. The review found that the administrator has maintained a high level of academic integrity and compliance. Regular audits of teaching materials and lesson plans were conducted, ensuring that the syllabus was delivered comprehensively and effectively.</w:t>
      </w:r>
    </w:p>
    <w:p>
      <w:pPr>
        <w:pStyle w:val="BodyText"/>
      </w:pPr>
      <w:r>
        <w:t xml:space="preserve">The administrator also played a key role in integrating local cultural values into the curriculum, which is a significant aspect of education in Sri Lanka. By promoting inclusivity and cultural awareness, the administrator has helped create a learning environment that resonates with students from diverse backgrounds in Colombo.</w:t>
      </w:r>
    </w:p>
    <w:p>
      <w:pPr>
        <w:pStyle w:val="BodyText"/>
      </w:pPr>
      <w:r>
        <w:t xml:space="preserve">One area for improvement identified is the need for more frequent updates to teaching methodologies. While the content delivery is strong, incorporating more innovative, student-centered approaches could further enhance learning outcomes and prepare students for the evolving global landscape.</w:t>
      </w:r>
    </w:p>
    <w:bookmarkEnd w:id="23"/>
    <w:bookmarkStart w:id="24" w:name="X52c20f4b1d96415641d1f90820da0eea7bc38f4"/>
    <w:p>
      <w:pPr>
        <w:pStyle w:val="Heading2"/>
      </w:pPr>
      <w:r>
        <w:t xml:space="preserve">4. Staff Development and Human Resource Management</w:t>
      </w:r>
    </w:p>
    <w:p>
      <w:pPr>
        <w:pStyle w:val="FirstParagraph"/>
      </w:pPr>
      <w:r>
        <w:t xml:space="preserve">The effectiveness of any educational institution is largely dependent on the quality of its teaching staff. The Education Administrator has shown a strong commitment to professional development, organizing regular workshops and training sessions for teachers. These initiatives have been well-received and have contributed to improved teaching practices.</w:t>
      </w:r>
    </w:p>
    <w:p>
      <w:pPr>
        <w:pStyle w:val="BodyText"/>
      </w:pPr>
      <w:r>
        <w:t xml:space="preserve">In the context of Colombo, where there is a high demand for qualified educators, the administrator’s efforts in retaining talent and fostering a positive work environment are particularly noteworthy. The administrator has implemented mentorship programs that pair experienced teachers with newcomers, facilitating knowledge transfer and professional growth.</w:t>
      </w:r>
    </w:p>
    <w:p>
      <w:pPr>
        <w:pStyle w:val="BodyText"/>
      </w:pPr>
      <w:r>
        <w:t xml:space="preserve">The review panel recommends that the administrator continue to invest in staff development, with a particular focus on technology integration and special education training. This will ensure that the institution remains at the forefront of educational excellence in Sri Lanka.</w:t>
      </w:r>
    </w:p>
    <w:bookmarkEnd w:id="24"/>
    <w:bookmarkStart w:id="25" w:name="student-welfare-and-community-engagement"/>
    <w:p>
      <w:pPr>
        <w:pStyle w:val="Heading2"/>
      </w:pPr>
      <w:r>
        <w:t xml:space="preserve">5. Student Welfare and Community Engagement</w:t>
      </w:r>
    </w:p>
    <w:p>
      <w:pPr>
        <w:pStyle w:val="FirstParagraph"/>
      </w:pPr>
      <w:r>
        <w:t xml:space="preserve">The Education Administrator has demonstrated a strong commitment to student welfare, implementing policies that promote a safe and supportive learning environment. Initiatives such as counseling services, anti-bullying programs, and health awareness campaigns have been successfully rolled out.</w:t>
      </w:r>
    </w:p>
    <w:p>
      <w:pPr>
        <w:pStyle w:val="BodyText"/>
      </w:pPr>
      <w:r>
        <w:t xml:space="preserve">Community engagement is another area where the administrator has excelled. By building strong relationships with parents, local businesses, and community organizations in Colombo, the administrator has created a network of support that benefits the institution and its students. This collaborative approach is essential for addressing the diverse needs of the student population in Sri Lanka.</w:t>
      </w:r>
    </w:p>
    <w:bookmarkEnd w:id="25"/>
    <w:bookmarkStart w:id="26" w:name="X910a002c96e02d77993f0c6c7d610fcbc13f7fb"/>
    <w:p>
      <w:pPr>
        <w:pStyle w:val="Heading2"/>
      </w:pPr>
      <w:r>
        <w:t xml:space="preserve">6. Financial Management and Resource Allocation</w:t>
      </w:r>
    </w:p>
    <w:p>
      <w:pPr>
        <w:pStyle w:val="FirstParagraph"/>
      </w:pPr>
      <w:r>
        <w:t xml:space="preserve">Efficient financial management is crucial for the sustainability of any educational institution. The Education Administrator has shown a high level of competence in budgeting, resource allocation, and financial reporting. The administrator has ensured that funds are used effectively to support educational programs and infrastructure development.</w:t>
      </w:r>
    </w:p>
    <w:p>
      <w:pPr>
        <w:pStyle w:val="BodyText"/>
      </w:pPr>
      <w:r>
        <w:t xml:space="preserve">The review panel commends the administrator for transparency in financial matters and for seeking cost-effective solutions without compromising on quality. This is particularly important in the current economic climate in Sri Lanka, where financial constraints are a significant challenge.</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Education Administrator has performed at a high level, demonstrating strong leadership, strategic thinking, and a commitment to educational excellence. The administrator’s efforts have contributed significantly to the success of the institution and the well-being of its students and staff.</w:t>
      </w:r>
    </w:p>
    <w:p>
      <w:pPr>
        <w:pStyle w:val="BodyText"/>
      </w:pPr>
      <w:r>
        <w:t xml:space="preserve">To further enhance performance, the following recommendations are made:</w:t>
      </w:r>
    </w:p>
    <w:p>
      <w:pPr>
        <w:numPr>
          <w:ilvl w:val="0"/>
          <w:numId w:val="1001"/>
        </w:numPr>
        <w:pStyle w:val="Compact"/>
      </w:pPr>
      <w:r>
        <w:t xml:space="preserve">Improve communication of strategic goals to ensure alignment across all levels of the institution.</w:t>
      </w:r>
    </w:p>
    <w:p>
      <w:pPr>
        <w:numPr>
          <w:ilvl w:val="0"/>
          <w:numId w:val="1001"/>
        </w:numPr>
        <w:pStyle w:val="Compact"/>
      </w:pPr>
      <w:r>
        <w:t xml:space="preserve">Incorporate more innovative teaching methodologies to enhance student engagement and learning outcomes.</w:t>
      </w:r>
    </w:p>
    <w:p>
      <w:pPr>
        <w:numPr>
          <w:ilvl w:val="0"/>
          <w:numId w:val="1001"/>
        </w:numPr>
        <w:pStyle w:val="Compact"/>
      </w:pPr>
      <w:r>
        <w:t xml:space="preserve">Continue to invest in staff development, with a focus on technology and special education.</w:t>
      </w:r>
    </w:p>
    <w:p>
      <w:pPr>
        <w:numPr>
          <w:ilvl w:val="0"/>
          <w:numId w:val="1001"/>
        </w:numPr>
        <w:pStyle w:val="Compact"/>
      </w:pPr>
      <w:r>
        <w:t xml:space="preserve">Strengthen community engagement initiatives to build a more inclusive and supportive educational environment.</w:t>
      </w:r>
    </w:p>
    <w:p>
      <w:pPr>
        <w:pStyle w:val="FirstParagraph"/>
      </w:pPr>
      <w:r>
        <w:t xml:space="preserve">In conclusion, the Education Administrator has made significant contributions to the educational landscape of Colombo, Sri Lanka. With continued dedication and a focus on the areas identified for improvement, the administrator is well-positioned to lead the institution towards even greater success in the future.</w:t>
      </w:r>
    </w:p>
    <w:bookmarkEnd w:id="27"/>
    <w:bookmarkStart w:id="28"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A. Perera</w:t>
            </w:r>
          </w:p>
        </w:tc>
        <w:tc>
          <w:tcPr/>
          <w:p>
            <w:pPr>
              <w:pStyle w:val="Compact"/>
              <w:jc w:val="left"/>
            </w:pPr>
            <w:r>
              <w:t xml:space="preserve">Senior Education Officer</w:t>
            </w:r>
          </w:p>
        </w:tc>
        <w:tc>
          <w:tcPr/>
          <w:p>
            <w:pPr>
              <w:pStyle w:val="Compact"/>
              <w:jc w:val="left"/>
            </w:pPr>
            <w:r>
              <w:t xml:space="preserve">____________________</w:t>
            </w:r>
          </w:p>
        </w:tc>
        <w:tc>
          <w:tcPr/>
          <w:p>
            <w:pPr>
              <w:pStyle w:val="Compact"/>
              <w:jc w:val="left"/>
            </w:pPr>
            <w:r>
              <w:t xml:space="preserve">October 24, 2023</w:t>
            </w:r>
          </w:p>
        </w:tc>
      </w:tr>
      <w:tr>
        <w:tc>
          <w:tcPr/>
          <w:p>
            <w:pPr>
              <w:pStyle w:val="Compact"/>
              <w:jc w:val="left"/>
            </w:pPr>
            <w:r>
              <w:t xml:space="preserve">Ms. S. Fernando</w:t>
            </w:r>
          </w:p>
        </w:tc>
        <w:tc>
          <w:tcPr/>
          <w:p>
            <w:pPr>
              <w:pStyle w:val="Compact"/>
              <w:jc w:val="left"/>
            </w:pPr>
            <w:r>
              <w:t xml:space="preserve">Head of Curriculum</w:t>
            </w:r>
          </w:p>
        </w:tc>
        <w:tc>
          <w:tcPr/>
          <w:p>
            <w:pPr>
              <w:pStyle w:val="Compact"/>
              <w:jc w:val="left"/>
            </w:pPr>
            <w:r>
              <w:t xml:space="preserve">____________________</w:t>
            </w:r>
          </w:p>
        </w:tc>
        <w:tc>
          <w:tcPr/>
          <w:p>
            <w:pPr>
              <w:pStyle w:val="Compact"/>
              <w:jc w:val="left"/>
            </w:pPr>
            <w:r>
              <w:t xml:space="preserve">October 24, 2023</w:t>
            </w:r>
          </w:p>
        </w:tc>
      </w:tr>
      <w:tr>
        <w:tc>
          <w:tcPr/>
          <w:p>
            <w:pPr>
              <w:pStyle w:val="Compact"/>
              <w:jc w:val="left"/>
            </w:pPr>
            <w:r>
              <w:t xml:space="preserve">Mr. K. Jayawardena</w:t>
            </w:r>
          </w:p>
        </w:tc>
        <w:tc>
          <w:tcPr/>
          <w:p>
            <w:pPr>
              <w:pStyle w:val="Compact"/>
              <w:jc w:val="left"/>
            </w:pPr>
            <w:r>
              <w:t xml:space="preserve">Community Liaison Officer</w:t>
            </w:r>
          </w:p>
        </w:tc>
        <w:tc>
          <w:tcPr/>
          <w:p>
            <w:pPr>
              <w:pStyle w:val="Compact"/>
              <w:jc w:val="left"/>
            </w:pPr>
            <w:r>
              <w:t xml:space="preserve">____________________</w:t>
            </w:r>
          </w:p>
        </w:tc>
        <w:tc>
          <w:tcPr/>
          <w:p>
            <w:pPr>
              <w:pStyle w:val="Compact"/>
              <w:jc w:val="left"/>
            </w:pPr>
            <w:r>
              <w:t xml:space="preserve">October 24, 2023</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2026-10-10T01:58:59Z</dcterms:created>
  <dcterms:modified xsi:type="dcterms:W3CDTF">2026-10-10T01:58:59Z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