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Dar</w:t>
      </w:r>
      <w:r>
        <w:t xml:space="preserve"> </w:t>
      </w:r>
      <w:r>
        <w:t xml:space="preserve">es</w:t>
      </w:r>
      <w:r>
        <w:t xml:space="preserve"> </w:t>
      </w:r>
      <w:r>
        <w:t xml:space="preserve">Salaam</w:t>
      </w:r>
    </w:p>
    <w:bookmarkStart w:id="27" w:name="peer-review-report"/>
    <w:p>
      <w:pPr>
        <w:pStyle w:val="Heading1"/>
      </w:pPr>
      <w:r>
        <w:t xml:space="preserve">Peer Review Report</w:t>
      </w:r>
    </w:p>
    <w:p>
      <w:pPr>
        <w:pStyle w:val="FirstParagraph"/>
      </w:pPr>
      <w:r>
        <w:t xml:space="preserve">Subject of Review</w:t>
      </w:r>
    </w:p>
    <w:p>
      <w:pPr>
        <w:pStyle w:val="BodyText"/>
      </w:pPr>
      <w:r>
        <w:t xml:space="preserve">Education Administrator</w:t>
      </w:r>
    </w:p>
    <w:p>
      <w:pPr>
        <w:pStyle w:val="BodyText"/>
      </w:pPr>
      <w:r>
        <w:t xml:space="preserve">Location</w:t>
      </w:r>
    </w:p>
    <w:p>
      <w:pPr>
        <w:pStyle w:val="BodyText"/>
      </w:pPr>
      <w:r>
        <w:t xml:space="preserve">Dar es Salaam, Tanzania</w:t>
      </w:r>
    </w:p>
    <w:p>
      <w:pPr>
        <w:pStyle w:val="BodyText"/>
      </w:pPr>
      <w:r>
        <w:t xml:space="preserve">Review Date</w:t>
      </w:r>
    </w:p>
    <w:p>
      <w:pPr>
        <w:pStyle w:val="BodyText"/>
      </w:pPr>
      <w:r>
        <w:t xml:space="preserve">October 24, 2023</w:t>
      </w:r>
    </w:p>
    <w:p>
      <w:pPr>
        <w:pStyle w:val="BodyText"/>
      </w:pPr>
      <w:r>
        <w:t xml:space="preserve">Review Cycle</w:t>
      </w:r>
    </w:p>
    <w:p>
      <w:pPr>
        <w:pStyle w:val="BodyText"/>
      </w:pPr>
      <w:r>
        <w:t xml:space="preserve">Annual Performance Assessment</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professional performance, leadership capabilities, and administrative efficacy of the</w:t>
      </w:r>
      <w:r>
        <w:t xml:space="preserve"> </w:t>
      </w:r>
      <w:r>
        <w:rPr>
          <w:bCs/>
          <w:b/>
        </w:rPr>
        <w:t xml:space="preserve">Education Administrator</w:t>
      </w:r>
      <w:r>
        <w:t xml:space="preserve"> </w:t>
      </w:r>
      <w:r>
        <w:t xml:space="preserve">currently serving within the educational framework of</w:t>
      </w:r>
      <w:r>
        <w:t xml:space="preserve"> </w:t>
      </w:r>
      <w:r>
        <w:rPr>
          <w:bCs/>
          <w:b/>
        </w:rPr>
        <w:t xml:space="preserve">Tanzania Dar es Salaam</w:t>
      </w:r>
      <w:r>
        <w:t xml:space="preserve">. The review process involved a comprehensive analysis of administrative records, stakeholder interviews, and direct observation of management practices over the past twelve months. The primary objective is to assess how effectively the administrator aligns institutional goals with the national educational policies set forth by the Ministry of Education, Science, and Technology.</w:t>
      </w:r>
    </w:p>
    <w:p>
      <w:pPr>
        <w:pStyle w:val="BodyText"/>
      </w:pPr>
      <w:r>
        <w:t xml:space="preserve">The findings indicate that the</w:t>
      </w:r>
      <w:r>
        <w:t xml:space="preserve"> </w:t>
      </w:r>
      <w:r>
        <w:rPr>
          <w:bCs/>
          <w:b/>
        </w:rPr>
        <w:t xml:space="preserve">Education Administrator</w:t>
      </w:r>
      <w:r>
        <w:t xml:space="preserve"> </w:t>
      </w:r>
      <w:r>
        <w:t xml:space="preserve">has demonstrated a robust commitment to improving educational standards in the rapidly urbanizing context of</w:t>
      </w:r>
      <w:r>
        <w:t xml:space="preserve"> </w:t>
      </w:r>
      <w:r>
        <w:rPr>
          <w:bCs/>
          <w:b/>
        </w:rPr>
        <w:t xml:space="preserve">Dar es Salaam</w:t>
      </w:r>
      <w:r>
        <w:t xml:space="preserve">. The administrator has successfully navigated the complexities of resource allocation and curriculum implementation, ensuring that schools under their jurisdiction remain compliant with national standards while addressing local community needs.</w:t>
      </w:r>
    </w:p>
    <w:bookmarkEnd w:id="20"/>
    <w:bookmarkStart w:id="21" w:name="X446a6389637f333f6f28a7fa932f147e706117e"/>
    <w:p>
      <w:pPr>
        <w:pStyle w:val="Heading2"/>
      </w:pPr>
      <w:r>
        <w:t xml:space="preserve">2. Administrative Leadership and Strategic Planning</w:t>
      </w:r>
    </w:p>
    <w:p>
      <w:pPr>
        <w:pStyle w:val="FirstParagraph"/>
      </w:pPr>
      <w:r>
        <w:t xml:space="preserve">A critical component of this</w:t>
      </w:r>
      <w:r>
        <w:t xml:space="preserve"> </w:t>
      </w:r>
      <w:r>
        <w:rPr>
          <w:bCs/>
          <w:b/>
        </w:rPr>
        <w:t xml:space="preserve">Peer Review Report</w:t>
      </w:r>
      <w:r>
        <w:t xml:space="preserve"> </w:t>
      </w:r>
      <w:r>
        <w:t xml:space="preserve">is the assessment of strategic leadership. The</w:t>
      </w:r>
      <w:r>
        <w:t xml:space="preserve"> </w:t>
      </w:r>
      <w:r>
        <w:rPr>
          <w:bCs/>
          <w:b/>
        </w:rPr>
        <w:t xml:space="preserve">Education Administrator</w:t>
      </w:r>
      <w:r>
        <w:t xml:space="preserve"> </w:t>
      </w:r>
      <w:r>
        <w:t xml:space="preserve">has shown exceptional skill in translating the broad educational mandates of the Tanzanian government into actionable local strategies. In</w:t>
      </w:r>
      <w:r>
        <w:t xml:space="preserve"> </w:t>
      </w:r>
      <w:r>
        <w:rPr>
          <w:bCs/>
          <w:b/>
        </w:rPr>
        <w:t xml:space="preserve">Dar es Salaam</w:t>
      </w:r>
      <w:r>
        <w:t xml:space="preserve">, where the student population is diverse and growing, the administrator has implemented a strategic plan that prioritizes equitable access to quality education.</w:t>
      </w:r>
    </w:p>
    <w:p>
      <w:pPr>
        <w:pStyle w:val="BodyText"/>
      </w:pPr>
      <w:r>
        <w:t xml:space="preserve">The administrator has effectively utilized data-driven decision-making to identify underperforming schools and allocate resources accordingly. This approach has been particularly effective in bridging the gap between public and private educational institutions within the city. By fostering a collaborative environment, the</w:t>
      </w:r>
      <w:r>
        <w:t xml:space="preserve"> </w:t>
      </w:r>
      <w:r>
        <w:rPr>
          <w:bCs/>
          <w:b/>
        </w:rPr>
        <w:t xml:space="preserve">Education Administrator</w:t>
      </w:r>
      <w:r>
        <w:t xml:space="preserve"> </w:t>
      </w:r>
      <w:r>
        <w:t xml:space="preserve">has encouraged school principals and teachers to take ownership of their professional development, directly contributing to the overall improvement of the educational ecosystem in the region.</w:t>
      </w:r>
    </w:p>
    <w:bookmarkEnd w:id="21"/>
    <w:bookmarkStart w:id="22" w:name="X775e9658f730f56e47363bf6689582919775169"/>
    <w:p>
      <w:pPr>
        <w:pStyle w:val="Heading2"/>
      </w:pPr>
      <w:r>
        <w:t xml:space="preserve">3. Curriculum Implementation and Academic Standards</w:t>
      </w:r>
    </w:p>
    <w:p>
      <w:pPr>
        <w:pStyle w:val="FirstParagraph"/>
      </w:pPr>
      <w:r>
        <w:t xml:space="preserve">The review highlights the administrator's pivotal role in the implementation of the Competence-Based Curriculum (CBC). As</w:t>
      </w:r>
      <w:r>
        <w:t xml:space="preserve"> </w:t>
      </w:r>
      <w:r>
        <w:rPr>
          <w:bCs/>
          <w:b/>
        </w:rPr>
        <w:t xml:space="preserve">Tanzania Dar es Salaam</w:t>
      </w:r>
      <w:r>
        <w:t xml:space="preserve"> </w:t>
      </w:r>
      <w:r>
        <w:t xml:space="preserve">serves as a pilot hub for many educational reforms, the pressure to maintain high academic standards is significant. The</w:t>
      </w:r>
      <w:r>
        <w:t xml:space="preserve"> </w:t>
      </w:r>
      <w:r>
        <w:rPr>
          <w:bCs/>
          <w:b/>
        </w:rPr>
        <w:t xml:space="preserve">Education Administrator</w:t>
      </w:r>
      <w:r>
        <w:t xml:space="preserve"> </w:t>
      </w:r>
      <w:r>
        <w:t xml:space="preserve">has ensured that the transition to new curricular frameworks was managed with minimal disruption.</w:t>
      </w:r>
    </w:p>
    <w:p>
      <w:pPr>
        <w:pStyle w:val="BodyText"/>
      </w:pPr>
      <w:r>
        <w:t xml:space="preserve">Key achievements noted in this</w:t>
      </w:r>
      <w:r>
        <w:t xml:space="preserve"> </w:t>
      </w:r>
      <w:r>
        <w:rPr>
          <w:bCs/>
          <w:b/>
        </w:rPr>
        <w:t xml:space="preserve">Peer Review Report</w:t>
      </w:r>
      <w:r>
        <w:t xml:space="preserve"> </w:t>
      </w:r>
      <w:r>
        <w:t xml:space="preserve">include:</w:t>
      </w:r>
    </w:p>
    <w:p>
      <w:pPr>
        <w:numPr>
          <w:ilvl w:val="0"/>
          <w:numId w:val="1001"/>
        </w:numPr>
        <w:pStyle w:val="Compact"/>
      </w:pPr>
      <w:r>
        <w:t xml:space="preserve">Organizing comprehensive training workshops for over 500 teachers in the region to familiarize them with new pedagogical methods.</w:t>
      </w:r>
    </w:p>
    <w:p>
      <w:pPr>
        <w:numPr>
          <w:ilvl w:val="0"/>
          <w:numId w:val="1001"/>
        </w:numPr>
        <w:pStyle w:val="Compact"/>
      </w:pPr>
      <w:r>
        <w:t xml:space="preserve">Establishing a monitoring committee to ensure that learning materials are available and aligned with the national syllabus.</w:t>
      </w:r>
    </w:p>
    <w:p>
      <w:pPr>
        <w:numPr>
          <w:ilvl w:val="0"/>
          <w:numId w:val="1001"/>
        </w:numPr>
        <w:pStyle w:val="Compact"/>
      </w:pPr>
      <w:r>
        <w:t xml:space="preserve">Facilitating regular academic audits to ensure that assessment methods are fair, transparent, and consistent across all schools in the district.</w:t>
      </w:r>
    </w:p>
    <w:p>
      <w:pPr>
        <w:pStyle w:val="FirstParagraph"/>
      </w:pPr>
      <w:r>
        <w:t xml:space="preserve">These efforts have resulted in a measurable increase in student engagement and a reduction in dropout rates, particularly among secondary school students in urban centers.</w:t>
      </w:r>
    </w:p>
    <w:bookmarkEnd w:id="22"/>
    <w:bookmarkStart w:id="23" w:name="X48be881763d8ccbee3cf15d328ecf4f60f1c344"/>
    <w:p>
      <w:pPr>
        <w:pStyle w:val="Heading2"/>
      </w:pPr>
      <w:r>
        <w:t xml:space="preserve">4. Stakeholder Engagement and Community Relations</w:t>
      </w:r>
    </w:p>
    <w:p>
      <w:pPr>
        <w:pStyle w:val="FirstParagraph"/>
      </w:pPr>
      <w:r>
        <w:t xml:space="preserve">Effective administration in</w:t>
      </w:r>
      <w:r>
        <w:t xml:space="preserve"> </w:t>
      </w:r>
      <w:r>
        <w:rPr>
          <w:bCs/>
          <w:b/>
        </w:rPr>
        <w:t xml:space="preserve">Dar es Salaam</w:t>
      </w:r>
      <w:r>
        <w:t xml:space="preserve"> </w:t>
      </w:r>
      <w:r>
        <w:t xml:space="preserve">requires strong relationships with various stakeholders, including parents, local government authorities, and non-governmental organizations. This</w:t>
      </w:r>
      <w:r>
        <w:t xml:space="preserve"> </w:t>
      </w:r>
      <w:r>
        <w:rPr>
          <w:bCs/>
          <w:b/>
        </w:rPr>
        <w:t xml:space="preserve">Peer Review Report</w:t>
      </w:r>
      <w:r>
        <w:t xml:space="preserve"> </w:t>
      </w:r>
      <w:r>
        <w:t xml:space="preserve">commends the</w:t>
      </w:r>
      <w:r>
        <w:t xml:space="preserve"> </w:t>
      </w:r>
      <w:r>
        <w:rPr>
          <w:bCs/>
          <w:b/>
        </w:rPr>
        <w:t xml:space="preserve">Education Administrator</w:t>
      </w:r>
      <w:r>
        <w:t xml:space="preserve"> </w:t>
      </w:r>
      <w:r>
        <w:t xml:space="preserve">for their proactive approach to community engagement. The administrator has established regular forums where parents can voice concerns and provide feedback on school management.</w:t>
      </w:r>
    </w:p>
    <w:p>
      <w:pPr>
        <w:pStyle w:val="BodyText"/>
      </w:pPr>
      <w:r>
        <w:t xml:space="preserve">Furthermore, the administrator has successfully partnered with local businesses to provide vocational training opportunities for students, aligning educational outcomes with the economic realities of the city. This holistic approach ensures that the education system in</w:t>
      </w:r>
      <w:r>
        <w:t xml:space="preserve"> </w:t>
      </w:r>
      <w:r>
        <w:rPr>
          <w:bCs/>
          <w:b/>
        </w:rPr>
        <w:t xml:space="preserve">Tanzania Dar es Salaam</w:t>
      </w:r>
      <w:r>
        <w:t xml:space="preserve"> </w:t>
      </w:r>
      <w:r>
        <w:t xml:space="preserve">is not only academically rigorous but also socially relevant.</w:t>
      </w:r>
    </w:p>
    <w:bookmarkEnd w:id="23"/>
    <w:bookmarkStart w:id="24" w:name="resource-management-and-infrastructure"/>
    <w:p>
      <w:pPr>
        <w:pStyle w:val="Heading2"/>
      </w:pPr>
      <w:r>
        <w:t xml:space="preserve">5. Resource Management and Infrastructure</w:t>
      </w:r>
    </w:p>
    <w:p>
      <w:pPr>
        <w:pStyle w:val="FirstParagraph"/>
      </w:pPr>
      <w:r>
        <w:t xml:space="preserve">Managing resources in a high-density urban environment like</w:t>
      </w:r>
      <w:r>
        <w:t xml:space="preserve"> </w:t>
      </w:r>
      <w:r>
        <w:rPr>
          <w:bCs/>
          <w:b/>
        </w:rPr>
        <w:t xml:space="preserve">Dar es Salaam</w:t>
      </w:r>
      <w:r>
        <w:t xml:space="preserve"> </w:t>
      </w:r>
      <w:r>
        <w:t xml:space="preserve">presents unique challenges. The</w:t>
      </w:r>
      <w:r>
        <w:t xml:space="preserve"> </w:t>
      </w:r>
      <w:r>
        <w:rPr>
          <w:bCs/>
          <w:b/>
        </w:rPr>
        <w:t xml:space="preserve">Education Administrator</w:t>
      </w:r>
      <w:r>
        <w:t xml:space="preserve"> </w:t>
      </w:r>
      <w:r>
        <w:t xml:space="preserve">has demonstrated fiscal responsibility and strategic foresight in managing the budget. The review notes that funds allocated for infrastructure development have been utilized efficiently to improve classroom conditions, sanitation facilities, and library resources.</w:t>
      </w:r>
    </w:p>
    <w:p>
      <w:pPr>
        <w:pStyle w:val="BodyText"/>
      </w:pPr>
      <w:r>
        <w:t xml:space="preserve">The administrator has also been instrumental in securing additional funding from international development partners to support digital literacy initiatives. This focus on technology integration is crucial for preparing students in</w:t>
      </w:r>
      <w:r>
        <w:t xml:space="preserve"> </w:t>
      </w:r>
      <w:r>
        <w:rPr>
          <w:bCs/>
          <w:b/>
        </w:rPr>
        <w:t xml:space="preserve">Tanzania</w:t>
      </w:r>
      <w:r>
        <w:t xml:space="preserve"> </w:t>
      </w:r>
      <w:r>
        <w:t xml:space="preserve">for the modern workforce.</w:t>
      </w:r>
    </w:p>
    <w:bookmarkEnd w:id="24"/>
    <w:bookmarkStart w:id="25" w:name="areas-for-improvement"/>
    <w:p>
      <w:pPr>
        <w:pStyle w:val="Heading2"/>
      </w:pPr>
      <w:r>
        <w:t xml:space="preserve">6. Areas for Improvement</w:t>
      </w:r>
    </w:p>
    <w:p>
      <w:pPr>
        <w:pStyle w:val="FirstParagraph"/>
      </w:pPr>
      <w:r>
        <w:t xml:space="preserve">While the performance of the</w:t>
      </w:r>
      <w:r>
        <w:t xml:space="preserve"> </w:t>
      </w:r>
      <w:r>
        <w:rPr>
          <w:bCs/>
          <w:b/>
        </w:rPr>
        <w:t xml:space="preserve">Education Administrator</w:t>
      </w:r>
      <w:r>
        <w:t xml:space="preserve"> </w:t>
      </w:r>
      <w:r>
        <w:t xml:space="preserve">is largely commendable, this</w:t>
      </w:r>
      <w:r>
        <w:t xml:space="preserve"> </w:t>
      </w:r>
      <w:r>
        <w:rPr>
          <w:bCs/>
          <w:b/>
        </w:rPr>
        <w:t xml:space="preserve">Peer Review Report</w:t>
      </w:r>
      <w:r>
        <w:t xml:space="preserve"> </w:t>
      </w:r>
      <w:r>
        <w:t xml:space="preserve">identifies areas for further development. There is a need to enhance the digital infrastructure of the administrative office to improve data reporting efficiency. Additionally, while stakeholder engagement is strong, there is an opportunity to deepen collaboration with rural-urban fringe communities to ensure that educational services are uniformly distributed across the entire metropolitan area of</w:t>
      </w:r>
      <w:r>
        <w:t xml:space="preserve"> </w:t>
      </w:r>
      <w:r>
        <w:rPr>
          <w:bCs/>
          <w:b/>
        </w:rPr>
        <w:t xml:space="preserve">Dar es Salaam</w:t>
      </w:r>
      <w:r>
        <w:t xml:space="preserve">.</w:t>
      </w:r>
    </w:p>
    <w:bookmarkEnd w:id="25"/>
    <w:bookmarkStart w:id="26"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Education Administrator</w:t>
      </w:r>
      <w:r>
        <w:t xml:space="preserve"> </w:t>
      </w:r>
      <w:r>
        <w:t xml:space="preserve">is performing at a high level of professionalism and dedication. Their leadership has been instrumental in advancing the educational landscape of</w:t>
      </w:r>
      <w:r>
        <w:t xml:space="preserve"> </w:t>
      </w:r>
      <w:r>
        <w:rPr>
          <w:bCs/>
          <w:b/>
        </w:rPr>
        <w:t xml:space="preserve">Tanzania Dar es Salaam</w:t>
      </w:r>
      <w:r>
        <w:t xml:space="preserve">. It is recommended that the administrator continue to focus on teacher capacity building and digital transformation. Furthermore, the administrator should be considered for leadership roles in national educational policy discussions, given their successful track record in implementing reforms at the local level.</w:t>
      </w:r>
    </w:p>
    <w:p>
      <w:pPr>
        <w:pStyle w:val="BodyText"/>
      </w:pPr>
      <w:r>
        <w:rPr>
          <w:bCs/>
          <w:b/>
        </w:rPr>
        <w:t xml:space="preserve">Reviewed By:</w:t>
      </w:r>
      <w:r>
        <w:br/>
      </w:r>
      <w:r>
        <w:t xml:space="preserve">Senior Education Officer</w:t>
      </w:r>
      <w:r>
        <w:br/>
      </w:r>
      <w:r>
        <w:t xml:space="preserve">Dar es Salaam Regional Education Office</w:t>
      </w:r>
    </w:p>
    <w:p>
      <w:pPr>
        <w:pStyle w:val="BodyText"/>
      </w:pPr>
      <w:r>
        <w:rPr>
          <w:bCs/>
          <w:b/>
        </w:rPr>
        <w:t xml:space="preserve">Approved By:</w:t>
      </w:r>
      <w:r>
        <w:br/>
      </w:r>
      <w:r>
        <w:t xml:space="preserve">Director of Education</w:t>
      </w:r>
      <w:r>
        <w:br/>
      </w:r>
      <w:r>
        <w:t xml:space="preserve">Ministry of Education, Science, and Technology</w:t>
      </w:r>
    </w:p>
    <w:p>
      <w:pPr>
        <w:pStyle w:val="BodyText"/>
      </w:pPr>
      <w:r>
        <w:t xml:space="preserve">Confidential Document - For Internal Use Only | Peer Review Report | Education Administrator | Tanzania Dar es Salaam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Dar es Salaam</dc:title>
  <dc:creator/>
  <dc:language>en</dc:language>
  <cp:keywords/>
  <dcterms:created xsi:type="dcterms:W3CDTF">2026-10-10T04:55:23Z</dcterms:created>
  <dcterms:modified xsi:type="dcterms:W3CDTF">2026-10-10T04:55:23Z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