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t xml:space="preserve">Role Under Review:</w:t>
      </w:r>
      <w:r>
        <w:t xml:space="preserve"> </w:t>
      </w:r>
      <w:r>
        <w:t xml:space="preserve">Education Administrator</w:t>
      </w:r>
    </w:p>
    <w:p>
      <w:pPr>
        <w:pStyle w:val="BodyText"/>
      </w:pPr>
      <w:r>
        <w:t xml:space="preserve">Location:</w:t>
      </w:r>
      <w:r>
        <w:t xml:space="preserve"> </w:t>
      </w:r>
      <w:r>
        <w:t xml:space="preserve">Turkey Ankara</w:t>
      </w:r>
    </w:p>
    <w:p>
      <w:pPr>
        <w:pStyle w:val="BodyText"/>
      </w:pPr>
      <w:r>
        <w:t xml:space="preserve">Report Date:</w:t>
      </w:r>
      <w:r>
        <w:t xml:space="preserve"> </w:t>
      </w:r>
      <w:r>
        <w:t xml:space="preserve">October 24, 2023</w:t>
      </w:r>
    </w:p>
    <w:p>
      <w:pPr>
        <w:pStyle w:val="BodyText"/>
      </w:pPr>
      <w:r>
        <w:t xml:space="preserve">Review Cycle:</w:t>
      </w:r>
      <w:r>
        <w:t xml:space="preserve"> </w:t>
      </w:r>
      <w:r>
        <w:t xml:space="preserve">Annual Performance Evaluation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strategic contributions of the</w:t>
      </w:r>
      <w:r>
        <w:t xml:space="preserve"> </w:t>
      </w:r>
      <w:r>
        <w:rPr>
          <w:bCs/>
          <w:b/>
        </w:rPr>
        <w:t xml:space="preserve">Education Administrator</w:t>
      </w:r>
      <w:r>
        <w:t xml:space="preserve"> </w:t>
      </w:r>
      <w:r>
        <w:t xml:space="preserve">operating within the educational framework of</w:t>
      </w:r>
      <w:r>
        <w:t xml:space="preserve"> </w:t>
      </w:r>
      <w:r>
        <w:rPr>
          <w:bCs/>
          <w:b/>
        </w:rPr>
        <w:t xml:space="preserve">Turkey Ankara</w:t>
      </w:r>
      <w:r>
        <w:t xml:space="preserve">. The review process was conducted by a panel of senior educational stakeholders and peer administrators to assess alignment with the Ministry of National Education's standards and local district objectives. The findings indicate a high level of professional competence, particularly in curriculum management and stakeholder engagement, though specific areas regarding digital transformation integration require focused attention.</w:t>
      </w:r>
    </w:p>
    <w:bookmarkEnd w:id="21"/>
    <w:bookmarkStart w:id="22" w:name="context-and-scope-of-review"/>
    <w:p>
      <w:pPr>
        <w:pStyle w:val="Heading2"/>
      </w:pPr>
      <w:r>
        <w:t xml:space="preserve">2. Context and Scope of Review</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is pivotal due to the capital city's diverse demographic and its status as a hub for educational innovation. This review focuses on the administrator's ability to navigate the complex regulatory environment of the Turkish education system while fostering an inclusive and high-performing school culture. The scope includes administrative efficiency, pedagogical leadership, compliance with national standards, and community relations.</w:t>
      </w:r>
    </w:p>
    <w:p>
      <w:pPr>
        <w:pStyle w:val="BodyText"/>
      </w:pPr>
      <w:r>
        <w:t xml:space="preserve">The evaluation criteria were established based on the competency framework outlined by the Ministry of National Education, adapted to the specific socio-cultural context of Ankara. The review period covers the last academic year, encompassing key phases such as curriculum implementation, standardized testing preparation, and extracurricular program management.</w:t>
      </w:r>
    </w:p>
    <w:bookmarkEnd w:id="22"/>
    <w:bookmarkStart w:id="23" w:name="X09a7cac71a931b60bbcf28c8c9e3eb9a084232b"/>
    <w:p>
      <w:pPr>
        <w:pStyle w:val="Heading2"/>
      </w:pPr>
      <w:r>
        <w:t xml:space="preserve">3. Administrative Leadership and Operational Efficiency</w:t>
      </w:r>
    </w:p>
    <w:p>
      <w:pPr>
        <w:pStyle w:val="FirstParagraph"/>
      </w:pPr>
      <w:r>
        <w:t xml:space="preserve">The</w:t>
      </w:r>
      <w:r>
        <w:t xml:space="preserve"> </w:t>
      </w:r>
      <w:r>
        <w:rPr>
          <w:bCs/>
          <w:b/>
        </w:rPr>
        <w:t xml:space="preserve">Education Administrator</w:t>
      </w:r>
      <w:r>
        <w:t xml:space="preserve"> </w:t>
      </w:r>
      <w:r>
        <w:t xml:space="preserve">has demonstrated exceptional organizational skills in managing daily school operations. In the bustling environment of</w:t>
      </w:r>
      <w:r>
        <w:t xml:space="preserve"> </w:t>
      </w:r>
      <w:r>
        <w:rPr>
          <w:bCs/>
          <w:b/>
        </w:rPr>
        <w:t xml:space="preserve">Turkey Ankara</w:t>
      </w:r>
      <w:r>
        <w:t xml:space="preserve">, where schools often serve large and varied student populations, the administrator's ability to streamline scheduling, resource allocation, and staff coordination is commendable. The review panel noted a significant reduction in administrative bottlenecks, leading to improved teacher satisfaction and operational continuity.</w:t>
      </w:r>
    </w:p>
    <w:p>
      <w:pPr>
        <w:pStyle w:val="BodyText"/>
      </w:pPr>
      <w:r>
        <w:t xml:space="preserve">Furthermore, the administrator has effectively managed budgetary constraints, ensuring that financial resources are allocated transparently and in accordance with national regulations. The implementation of new procurement protocols has enhanced accountability, a critical factor in maintaining public trust in the educational institutions of the capital.</w:t>
      </w:r>
    </w:p>
    <w:bookmarkEnd w:id="23"/>
    <w:bookmarkStart w:id="24" w:name="X125362d4b0152d71c0f8fa58dabaaa1040344c9"/>
    <w:p>
      <w:pPr>
        <w:pStyle w:val="Heading2"/>
      </w:pPr>
      <w:r>
        <w:t xml:space="preserve">4. Pedagogical Oversight and Curriculum Development</w:t>
      </w:r>
    </w:p>
    <w:p>
      <w:pPr>
        <w:pStyle w:val="FirstParagraph"/>
      </w:pPr>
      <w:r>
        <w:t xml:space="preserve">A core responsibility of the</w:t>
      </w:r>
      <w:r>
        <w:t xml:space="preserve"> </w:t>
      </w:r>
      <w:r>
        <w:rPr>
          <w:bCs/>
          <w:b/>
        </w:rPr>
        <w:t xml:space="preserve">Education Administrator</w:t>
      </w:r>
      <w:r>
        <w:t xml:space="preserve"> </w:t>
      </w:r>
      <w:r>
        <w:t xml:space="preserve">is to ensure the fidelity of curriculum implementation. This</w:t>
      </w:r>
      <w:r>
        <w:t xml:space="preserve"> </w:t>
      </w:r>
      <w:r>
        <w:rPr>
          <w:bCs/>
          <w:b/>
        </w:rPr>
        <w:t xml:space="preserve">Peer Review Report</w:t>
      </w:r>
      <w:r>
        <w:t xml:space="preserve"> </w:t>
      </w:r>
      <w:r>
        <w:t xml:space="preserve">highlights the administrator's proactive approach to aligning school-level instruction with the national curriculum standards set by the Ministry. Regular monitoring visits and collaborative planning sessions with department heads have resulted in a more cohesive academic program.</w:t>
      </w:r>
    </w:p>
    <w:p>
      <w:pPr>
        <w:pStyle w:val="BodyText"/>
      </w:pPr>
      <w:r>
        <w:t xml:space="preserve">The administrator has also shown a keen interest in integrating modern pedagogical approaches, such as project-based learning and differentiated instruction. However, the review suggests that while the intent is strong, the practical application across all grade levels remains inconsistent. There is a need for more robust professional development initiatives to support teachers in adopting these new methodologies effectively.</w:t>
      </w:r>
    </w:p>
    <w:bookmarkEnd w:id="24"/>
    <w:bookmarkStart w:id="25" w:name="X48be881763d8ccbee3cf15d328ecf4f60f1c344"/>
    <w:p>
      <w:pPr>
        <w:pStyle w:val="Heading2"/>
      </w:pPr>
      <w:r>
        <w:t xml:space="preserve">5. Stakeholder Engagement and Community Relations</w:t>
      </w:r>
    </w:p>
    <w:p>
      <w:pPr>
        <w:pStyle w:val="FirstParagraph"/>
      </w:pPr>
      <w:r>
        <w:t xml:space="preserve">In</w:t>
      </w:r>
      <w:r>
        <w:t xml:space="preserve"> </w:t>
      </w:r>
      <w:r>
        <w:rPr>
          <w:bCs/>
          <w:b/>
        </w:rPr>
        <w:t xml:space="preserve">Turkey Ankara</w:t>
      </w:r>
      <w:r>
        <w:t xml:space="preserve">, where community involvement is highly valued, the</w:t>
      </w:r>
      <w:r>
        <w:t xml:space="preserve"> </w:t>
      </w:r>
      <w:r>
        <w:rPr>
          <w:bCs/>
          <w:b/>
        </w:rPr>
        <w:t xml:space="preserve">Education Administrator</w:t>
      </w:r>
      <w:r>
        <w:t xml:space="preserve"> </w:t>
      </w:r>
      <w:r>
        <w:t xml:space="preserve">has excelled in building strong relationships with parents, local businesses, and municipal authorities. The establishment of a parent advisory council has provided a valuable channel for feedback and collaboration, fostering a sense of shared responsibility for student success.</w:t>
      </w:r>
    </w:p>
    <w:p>
      <w:pPr>
        <w:pStyle w:val="BodyText"/>
      </w:pPr>
      <w:r>
        <w:t xml:space="preserve">The administrator's ability to communicate complex educational policies in clear and accessible language has been particularly noted. This skill is essential in a diverse city like Ankara, where the school community includes families from various cultural and socioeconomic backgrounds. The review panel commends the administrator for their inclusive approach and commitment to equity.</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Education Administrator</w:t>
      </w:r>
      <w:r>
        <w:t xml:space="preserve"> </w:t>
      </w:r>
      <w:r>
        <w:t xml:space="preserve">is strong, this</w:t>
      </w:r>
      <w:r>
        <w:t xml:space="preserve"> </w:t>
      </w:r>
      <w:r>
        <w:rPr>
          <w:bCs/>
          <w:b/>
        </w:rPr>
        <w:t xml:space="preserve">Peer Review Report</w:t>
      </w:r>
      <w:r>
        <w:t xml:space="preserve"> </w:t>
      </w:r>
      <w:r>
        <w:t xml:space="preserve">identifies several areas for growth. First, the integration of technology in both administrative processes and classroom instruction needs acceleration. Although</w:t>
      </w:r>
      <w:r>
        <w:t xml:space="preserve"> </w:t>
      </w:r>
      <w:r>
        <w:rPr>
          <w:bCs/>
          <w:b/>
        </w:rPr>
        <w:t xml:space="preserve">Turkey Ankara</w:t>
      </w:r>
      <w:r>
        <w:t xml:space="preserve"> </w:t>
      </w:r>
      <w:r>
        <w:t xml:space="preserve">is a leader in educational technology adoption, this specific institution lags behind in leveraging digital tools for data-driven decision-making.</w:t>
      </w:r>
    </w:p>
    <w:p>
      <w:pPr>
        <w:pStyle w:val="BodyText"/>
      </w:pPr>
      <w:r>
        <w:t xml:space="preserve">Second, the administrator should focus on developing a more structured succession planning strategy for key leadership roles within the school. This will ensure long-term stability and continuity. Finally, there is a need to enhance the school's focus on social-emotional learning (SEL) programs, which are increasingly recognized as vital for student well-being and academic success.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the</w:t>
      </w:r>
      <w:r>
        <w:t xml:space="preserve"> </w:t>
      </w:r>
      <w:r>
        <w:rPr>
          <w:bCs/>
          <w:b/>
        </w:rPr>
        <w:t xml:space="preserve">Education Administrator</w:t>
      </w:r>
      <w:r>
        <w:t xml:space="preserve">'s significant contributions to the educational landscape of</w:t>
      </w:r>
      <w:r>
        <w:t xml:space="preserve"> </w:t>
      </w:r>
      <w:r>
        <w:rPr>
          <w:bCs/>
          <w:b/>
        </w:rPr>
        <w:t xml:space="preserve">Turkey Ankara</w:t>
      </w:r>
      <w:r>
        <w:t xml:space="preserve">. Their dedication to operational excellence, pedagogical integrity, and community engagement has positively impacted the school environment. By addressing the identified areas for improvement, particularly in technology integration and professional development, the administrator is well-positioned to elevate the institution to even higher standards of performance. The review panel recommends continued support and investment in the administrator's professional growth to sustain and build upon these achievements.</w:t>
      </w:r>
    </w:p>
    <w:bookmarkEnd w:id="27"/>
    <w:p>
      <w:pPr>
        <w:pStyle w:val="BodyText"/>
      </w:pPr>
      <w:r>
        <w:rPr>
          <w:bCs/>
          <w:b/>
        </w:rPr>
        <w:t xml:space="preserve">Lead Reviewer Signature</w:t>
      </w:r>
    </w:p>
    <w:p>
      <w:pPr>
        <w:pStyle w:val="BodyText"/>
      </w:pPr>
      <w:r>
        <w:t xml:space="preserve">Senior Education Consultant</w:t>
      </w:r>
    </w:p>
    <w:p>
      <w:pPr>
        <w:pStyle w:val="BodyText"/>
      </w:pPr>
      <w:r>
        <w:rPr>
          <w:bCs/>
          <w:b/>
        </w:rPr>
        <w:t xml:space="preserve">Education Administrator Signature</w:t>
      </w:r>
    </w:p>
    <w:p>
      <w:pPr>
        <w:pStyle w:val="BodyText"/>
      </w:pPr>
      <w:r>
        <w:t xml:space="preserve">Acknowledgment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2026-10-10T04:20:50Z</dcterms:created>
  <dcterms:modified xsi:type="dcterms:W3CDTF">2026-10-10T04:20:50Z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