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Education Administrator</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2023</w:t>
      </w:r>
    </w:p>
    <w:p>
      <w:pPr>
        <w:pStyle w:val="BodyText"/>
      </w:pPr>
      <w:r>
        <w:rPr>
          <w:bCs/>
          <w:b/>
        </w:rPr>
        <w:t xml:space="preserve">Review Period:</w:t>
      </w:r>
      <w:r>
        <w:t xml:space="preserve"> </w:t>
      </w:r>
      <w:r>
        <w:t xml:space="preserve">September 2022 – September 2023</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assessing the professional performance, operational efficiency, and strategic contributions of an Education Administrator within a secondary educational institution located in the United Kingdom London. The purpose of this review is to evaluate the administrator’s alignment with the school’s mission, adherence to Department for Education (DfE) standards, and effectiveness in supporting the academic and operational goals of the institution. The review is conducted by a panel of senior colleagues and department heads to ensure objectivity and comprehensive feedback.</w:t>
      </w:r>
    </w:p>
    <w:bookmarkEnd w:id="21"/>
    <w:bookmarkStart w:id="22" w:name="role-overview-and-context"/>
    <w:p>
      <w:pPr>
        <w:pStyle w:val="Heading2"/>
      </w:pPr>
      <w:r>
        <w:t xml:space="preserve">2. Role Overview and Context</w:t>
      </w:r>
    </w:p>
    <w:p>
      <w:pPr>
        <w:pStyle w:val="FirstParagraph"/>
      </w:pPr>
      <w:r>
        <w:t xml:space="preserve">The Education Administrator plays a pivotal role in ensuring the smooth functioning of the school’s administrative operations. In the context of United Kingdom London, where educational institutions face unique challenges such as high student diversity, resource constraints, and rigorous accountability measures, the administrator’s responsibilities are both broad and critical. Key duties include managing student records, coordinating staff schedules, overseeing admissions processes, ensuring compliance with safeguarding policies, and facilitating communication between stakeholders.</w:t>
      </w:r>
    </w:p>
    <w:p>
      <w:pPr>
        <w:pStyle w:val="BodyText"/>
      </w:pPr>
      <w:r>
        <w:t xml:space="preserve">The role requires a deep understanding of the UK education system, particularly the regulatory frameworks governing schools in London. The administrator must also demonstrate adaptability, as the fast-paced environment of London demands quick decision-making and the ability to manage multiple priorities simultaneously.</w:t>
      </w:r>
    </w:p>
    <w:bookmarkEnd w:id="22"/>
    <w:bookmarkStart w:id="26" w:name="performance-evaluation"/>
    <w:p>
      <w:pPr>
        <w:pStyle w:val="Heading2"/>
      </w:pPr>
      <w:r>
        <w:t xml:space="preserve">3. Performance Evaluation</w:t>
      </w:r>
    </w:p>
    <w:bookmarkStart w:id="23" w:name="operational-efficiency"/>
    <w:p>
      <w:pPr>
        <w:pStyle w:val="Heading3"/>
      </w:pPr>
      <w:r>
        <w:t xml:space="preserve">3.1 Operational Efficiency</w:t>
      </w:r>
    </w:p>
    <w:p>
      <w:pPr>
        <w:pStyle w:val="FirstParagraph"/>
      </w:pPr>
      <w:r>
        <w:t xml:space="preserve">The Education Administrator has demonstrated exceptional operational efficiency throughout the review period. They have successfully streamlined several administrative processes, including the digitization of student records and the implementation of a new scheduling system for staff meetings. These improvements have reduced administrative bottlenecks and allowed teaching staff to focus more on their core responsibilities.</w:t>
      </w:r>
    </w:p>
    <w:p>
      <w:pPr>
        <w:pStyle w:val="BodyText"/>
      </w:pPr>
      <w:r>
        <w:t xml:space="preserve">In the context of United Kingdom London, where schools are expected to maintain high standards of organization and accountability, the administrator’s ability to manage complex workflows is commendable. Their proactive approach to identifying inefficiencies and implementing solutions has significantly enhanced the school’s operational capacity.</w:t>
      </w:r>
    </w:p>
    <w:bookmarkEnd w:id="23"/>
    <w:bookmarkStart w:id="24" w:name="compliance-and-safeguarding"/>
    <w:p>
      <w:pPr>
        <w:pStyle w:val="Heading3"/>
      </w:pPr>
      <w:r>
        <w:t xml:space="preserve">3.2 Compliance and Safeguarding</w:t>
      </w:r>
    </w:p>
    <w:p>
      <w:pPr>
        <w:pStyle w:val="FirstParagraph"/>
      </w:pPr>
      <w:r>
        <w:t xml:space="preserve">Compliance with UK education regulations is a critical aspect of the Education Administrator’s role. The individual under review has consistently ensured that the school adheres to all relevant policies, including those related to safeguarding, data protection, and admissions. They have played a key role in preparing the school for Ofsted inspections, ensuring that all documentation and procedures were in order.</w:t>
      </w:r>
    </w:p>
    <w:p>
      <w:pPr>
        <w:pStyle w:val="BodyText"/>
      </w:pPr>
      <w:r>
        <w:t xml:space="preserve">In London, where safeguarding is a high priority due to the diverse and vulnerable student population, the administrator’s diligence in this area is particularly noteworthy. They have conducted regular training sessions for staff on safeguarding protocols and have maintained open lines of communication with local authorities to address any concerns promptly.</w:t>
      </w:r>
    </w:p>
    <w:bookmarkEnd w:id="24"/>
    <w:bookmarkStart w:id="25" w:name="stakeholder-engagement"/>
    <w:p>
      <w:pPr>
        <w:pStyle w:val="Heading3"/>
      </w:pPr>
      <w:r>
        <w:t xml:space="preserve">3.3 Stakeholder Engagement</w:t>
      </w:r>
    </w:p>
    <w:p>
      <w:pPr>
        <w:pStyle w:val="FirstParagraph"/>
      </w:pPr>
      <w:r>
        <w:t xml:space="preserve">Effective communication with stakeholders is essential for an Education Administrator, especially in a multicultural environment like United Kingdom London. The individual has excelled in this area, fostering strong relationships with parents, teachers, students, and external partners. They have organized regular parent-teacher meetings, ensuring that families are kept informed about their children’s progress and the school’s initiatives.</w:t>
      </w:r>
    </w:p>
    <w:p>
      <w:pPr>
        <w:pStyle w:val="BodyText"/>
      </w:pPr>
      <w:r>
        <w:t xml:space="preserve">Additionally, the administrator has collaborated with local businesses and community organizations to secure resources and support for the school. This ability to build partnerships has not only enhanced the school’s reputation but also provided valuable opportunities for students.</w:t>
      </w:r>
    </w:p>
    <w:bookmarkEnd w:id="25"/>
    <w:bookmarkEnd w:id="26"/>
    <w:bookmarkStart w:id="27" w:name="strengths"/>
    <w:p>
      <w:pPr>
        <w:pStyle w:val="Heading2"/>
      </w:pPr>
      <w:r>
        <w:t xml:space="preserve">4. Strengths</w:t>
      </w:r>
    </w:p>
    <w:p>
      <w:pPr>
        <w:numPr>
          <w:ilvl w:val="0"/>
          <w:numId w:val="1001"/>
        </w:numPr>
        <w:pStyle w:val="Compact"/>
      </w:pPr>
      <w:r>
        <w:t xml:space="preserve">Strong organizational skills and attention to detail.</w:t>
      </w:r>
    </w:p>
    <w:p>
      <w:pPr>
        <w:numPr>
          <w:ilvl w:val="0"/>
          <w:numId w:val="1001"/>
        </w:numPr>
        <w:pStyle w:val="Compact"/>
      </w:pPr>
      <w:r>
        <w:t xml:space="preserve">Proactive approach to problem-solving and process improvement.</w:t>
      </w:r>
    </w:p>
    <w:p>
      <w:pPr>
        <w:numPr>
          <w:ilvl w:val="0"/>
          <w:numId w:val="1001"/>
        </w:numPr>
        <w:pStyle w:val="Compact"/>
      </w:pPr>
      <w:r>
        <w:t xml:space="preserve">Excellent communication and interpersonal skills.</w:t>
      </w:r>
    </w:p>
    <w:p>
      <w:pPr>
        <w:numPr>
          <w:ilvl w:val="0"/>
          <w:numId w:val="1001"/>
        </w:numPr>
        <w:pStyle w:val="Compact"/>
      </w:pPr>
      <w:r>
        <w:t xml:space="preserve">Deep understanding of UK education regulations and safeguarding requirements.</w:t>
      </w:r>
    </w:p>
    <w:p>
      <w:pPr>
        <w:numPr>
          <w:ilvl w:val="0"/>
          <w:numId w:val="1001"/>
        </w:numPr>
        <w:pStyle w:val="Compact"/>
      </w:pPr>
      <w:r>
        <w:t xml:space="preserve">Ability to work effectively in a fast-paced, high-pressure environment.</w:t>
      </w:r>
    </w:p>
    <w:bookmarkEnd w:id="27"/>
    <w:bookmarkStart w:id="28" w:name="areas-for-improvement"/>
    <w:p>
      <w:pPr>
        <w:pStyle w:val="Heading2"/>
      </w:pPr>
      <w:r>
        <w:t xml:space="preserve">5. Areas for Improvement</w:t>
      </w:r>
    </w:p>
    <w:p>
      <w:pPr>
        <w:numPr>
          <w:ilvl w:val="0"/>
          <w:numId w:val="1002"/>
        </w:numPr>
        <w:pStyle w:val="Compact"/>
      </w:pPr>
      <w:r>
        <w:t xml:space="preserve">While the administrator has made significant strides in digital transformation, further investment in training staff on new systems could enhance overall adoption rates.</w:t>
      </w:r>
    </w:p>
    <w:p>
      <w:pPr>
        <w:numPr>
          <w:ilvl w:val="0"/>
          <w:numId w:val="1002"/>
        </w:numPr>
        <w:pStyle w:val="Compact"/>
      </w:pPr>
      <w:r>
        <w:t xml:space="preserve">There is an opportunity to expand community engagement initiatives to include more underrepresented groups within the London community.</w:t>
      </w:r>
    </w:p>
    <w:p>
      <w:pPr>
        <w:numPr>
          <w:ilvl w:val="0"/>
          <w:numId w:val="1002"/>
        </w:numPr>
        <w:pStyle w:val="Compact"/>
      </w:pPr>
      <w:r>
        <w:t xml:space="preserve">Delegation of tasks could be improved to prevent potential burnout and ensure a more balanced workload.</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to support the continued professional development of the Education Administrator:</w:t>
      </w:r>
    </w:p>
    <w:p>
      <w:pPr>
        <w:numPr>
          <w:ilvl w:val="0"/>
          <w:numId w:val="1003"/>
        </w:numPr>
        <w:pStyle w:val="Compact"/>
      </w:pPr>
      <w:r>
        <w:t xml:space="preserve">Provide additional training opportunities in leadership and strategic planning to prepare for potential advancement within the school.</w:t>
      </w:r>
    </w:p>
    <w:p>
      <w:pPr>
        <w:numPr>
          <w:ilvl w:val="0"/>
          <w:numId w:val="1003"/>
        </w:numPr>
        <w:pStyle w:val="Compact"/>
      </w:pPr>
      <w:r>
        <w:t xml:space="preserve">Encourage the administrator to take a more active role in shaping the school’s long-term strategic goals, particularly in areas such as inclusivity and community engagement.</w:t>
      </w:r>
    </w:p>
    <w:p>
      <w:pPr>
        <w:numPr>
          <w:ilvl w:val="0"/>
          <w:numId w:val="1003"/>
        </w:numPr>
        <w:pStyle w:val="Compact"/>
      </w:pPr>
      <w:r>
        <w:t xml:space="preserve">Implement a mentorship program to help the administrator refine their delegation skills and manage their workload more effectively.</w:t>
      </w:r>
    </w:p>
    <w:bookmarkEnd w:id="29"/>
    <w:bookmarkStart w:id="30" w:name="conclusion"/>
    <w:p>
      <w:pPr>
        <w:pStyle w:val="Heading2"/>
      </w:pPr>
      <w:r>
        <w:t xml:space="preserve">7. Conclusion</w:t>
      </w:r>
    </w:p>
    <w:p>
      <w:pPr>
        <w:pStyle w:val="FirstParagraph"/>
      </w:pPr>
      <w:r>
        <w:t xml:space="preserve">In conclusion, the Education Administrator under review has demonstrated exceptional competence and dedication in their role. Their contributions have been instrumental in maintaining the school’s high standards of operation and compliance, particularly within the challenging and dynamic context of United Kingdom London. With continued support and professional development, they are well-positioned to take on greater responsibilities and further enhance the school’s performance.</w:t>
      </w:r>
    </w:p>
    <w:bookmarkEnd w:id="30"/>
    <w:p>
      <w:pPr>
        <w:pStyle w:val="BodyText"/>
      </w:pPr>
      <w:r>
        <w:rPr>
          <w:bCs/>
          <w:b/>
        </w:rPr>
        <w:t xml:space="preserve">Reviewed by:</w:t>
      </w:r>
    </w:p>
    <w:p>
      <w:pPr>
        <w:pStyle w:val="BodyText"/>
      </w:pPr>
      <w:r>
        <w:t xml:space="preserve">Senior Leadership Team</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2026-10-10T04:35:35Z</dcterms:created>
  <dcterms:modified xsi:type="dcterms:W3CDTF">2026-10-10T04:35:35Z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