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1" w:name="peer-review-report"/>
    <w:p>
      <w:pPr>
        <w:pStyle w:val="Heading1"/>
      </w:pPr>
      <w:r>
        <w:t xml:space="preserve">Peer Review Report</w:t>
      </w:r>
    </w:p>
    <w:bookmarkStart w:id="20" w:name="X35d176f8f91f763c7df4e591bf09cd699a57551"/>
    <w:p>
      <w:pPr>
        <w:pStyle w:val="Heading2"/>
      </w:pPr>
      <w:r>
        <w:t xml:space="preserve">Education Administrator Performance Evaluation</w:t>
      </w:r>
    </w:p>
    <w:p>
      <w:pPr>
        <w:pStyle w:val="FirstParagraph"/>
      </w:pPr>
      <w:r>
        <w:rPr>
          <w:bCs/>
          <w:b/>
        </w:rPr>
        <w:t xml:space="preserve">Location:</w:t>
      </w:r>
      <w:r>
        <w:t xml:space="preserve"> </w:t>
      </w:r>
      <w:r>
        <w:t xml:space="preserve">Chicago, Illinois, United States</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End w:id="21"/>
    <w:bookmarkStart w:id="22" w:name="executive-summary"/>
    <w:p>
      <w:pPr>
        <w:pStyle w:val="Heading3"/>
      </w:pPr>
      <w:r>
        <w:t xml:space="preserve">1. Executive Summary</w:t>
      </w:r>
    </w:p>
    <w:p>
      <w:pPr>
        <w:pStyle w:val="FirstParagraph"/>
      </w:pPr>
      <w:r>
        <w:t xml:space="preserve">This Peer Review Report has been conducted in accordance with the professional standards established by the Chicago Teachers Union (CTU) and the Chicago Public Schools (CPS) Office of Human Resources. The purpose of this document is to provide a comprehensive, objective, and constructive evaluation of the performance of an Education Administrator within the Chicago Public Schools system. The review focuses on leadership capabilities, instructional oversight, community engagement, and adherence to the Illinois State Board of Education (ISBE) guidelines. The findings presented herein are based on classroom observations, stakeholder interviews, data analysis, and self-reflection documents submitted by the administrator under review.</w:t>
      </w:r>
    </w:p>
    <w:bookmarkEnd w:id="22"/>
    <w:bookmarkStart w:id="23" w:name="administrator-profile"/>
    <w:p>
      <w:pPr>
        <w:pStyle w:val="Heading3"/>
      </w:pPr>
      <w:r>
        <w:t xml:space="preserve">2. Administrator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Confidentiality]</w:t>
            </w:r>
          </w:p>
        </w:tc>
      </w:tr>
      <w:tr>
        <w:tc>
          <w:tcPr/>
          <w:p>
            <w:pPr>
              <w:pStyle w:val="Compact"/>
              <w:jc w:val="left"/>
            </w:pPr>
            <w:r>
              <w:t xml:space="preserve">Position</w:t>
            </w:r>
          </w:p>
        </w:tc>
        <w:tc>
          <w:tcPr/>
          <w:p>
            <w:pPr>
              <w:pStyle w:val="Compact"/>
              <w:jc w:val="left"/>
            </w:pPr>
            <w:r>
              <w:t xml:space="preserve">Principal / Education Administrator</w:t>
            </w:r>
          </w:p>
        </w:tc>
      </w:tr>
      <w:tr>
        <w:tc>
          <w:tcPr/>
          <w:p>
            <w:pPr>
              <w:pStyle w:val="Compact"/>
              <w:jc w:val="left"/>
            </w:pPr>
            <w:r>
              <w:t xml:space="preserve">School</w:t>
            </w:r>
          </w:p>
        </w:tc>
        <w:tc>
          <w:tcPr/>
          <w:p>
            <w:pPr>
              <w:pStyle w:val="Compact"/>
              <w:jc w:val="left"/>
            </w:pPr>
            <w:r>
              <w:t xml:space="preserve">Chicago Public Schools (Specific Campus)</w:t>
            </w:r>
          </w:p>
        </w:tc>
      </w:tr>
      <w:tr>
        <w:tc>
          <w:tcPr/>
          <w:p>
            <w:pPr>
              <w:pStyle w:val="Compact"/>
              <w:jc w:val="left"/>
            </w:pPr>
            <w:r>
              <w:t xml:space="preserve">Years of Service</w:t>
            </w:r>
          </w:p>
        </w:tc>
        <w:tc>
          <w:tcPr/>
          <w:p>
            <w:pPr>
              <w:pStyle w:val="Compact"/>
              <w:jc w:val="left"/>
            </w:pPr>
            <w:r>
              <w:t xml:space="preserve">8 Years</w:t>
            </w:r>
          </w:p>
        </w:tc>
      </w:tr>
      <w:tr>
        <w:tc>
          <w:tcPr/>
          <w:p>
            <w:pPr>
              <w:pStyle w:val="Compact"/>
              <w:jc w:val="left"/>
            </w:pPr>
            <w:r>
              <w:t xml:space="preserve">Reviewers</w:t>
            </w:r>
          </w:p>
        </w:tc>
        <w:tc>
          <w:tcPr/>
          <w:p>
            <w:pPr>
              <w:pStyle w:val="Compact"/>
              <w:jc w:val="left"/>
            </w:pPr>
            <w:r>
              <w:t xml:space="preserve">Peer Review Panel (CPS Certified)</w:t>
            </w:r>
          </w:p>
        </w:tc>
      </w:tr>
    </w:tbl>
    <w:bookmarkEnd w:id="23"/>
    <w:bookmarkStart w:id="24" w:name="evaluation-criteria-and-methodology"/>
    <w:p>
      <w:pPr>
        <w:pStyle w:val="Heading3"/>
      </w:pPr>
      <w:r>
        <w:t xml:space="preserve">3. Evaluation Criteria and Methodology</w:t>
      </w:r>
    </w:p>
    <w:p>
      <w:pPr>
        <w:pStyle w:val="FirstParagraph"/>
      </w:pPr>
      <w:r>
        <w:t xml:space="preserve">The evaluation process adhered strictly to the CPS Administrator Evaluation System. The peer review panel utilized a multi-faceted approach to assess the Education Administrator’s effectiveness. Key performance indicators included:</w:t>
      </w:r>
    </w:p>
    <w:p>
      <w:pPr>
        <w:numPr>
          <w:ilvl w:val="0"/>
          <w:numId w:val="1001"/>
        </w:numPr>
        <w:pStyle w:val="Compact"/>
      </w:pPr>
      <w:r>
        <w:rPr>
          <w:bCs/>
          <w:b/>
        </w:rPr>
        <w:t xml:space="preserve">Instructional Leadership:</w:t>
      </w:r>
      <w:r>
        <w:t xml:space="preserve"> </w:t>
      </w:r>
      <w:r>
        <w:t xml:space="preserve">Ability to foster a culture of continuous improvement and support teacher development.</w:t>
      </w:r>
    </w:p>
    <w:p>
      <w:pPr>
        <w:numPr>
          <w:ilvl w:val="0"/>
          <w:numId w:val="1001"/>
        </w:numPr>
        <w:pStyle w:val="Compact"/>
      </w:pPr>
      <w:r>
        <w:rPr>
          <w:bCs/>
          <w:b/>
        </w:rPr>
        <w:t xml:space="preserve">Student Achievement:</w:t>
      </w:r>
      <w:r>
        <w:t xml:space="preserve"> </w:t>
      </w:r>
      <w:r>
        <w:t xml:space="preserve">Progress in academic metrics, including ISAT and PSAT scores, aligned with Chicago Public Schools goals.</w:t>
      </w:r>
    </w:p>
    <w:p>
      <w:pPr>
        <w:numPr>
          <w:ilvl w:val="0"/>
          <w:numId w:val="1001"/>
        </w:numPr>
        <w:pStyle w:val="Compact"/>
      </w:pPr>
      <w:r>
        <w:rPr>
          <w:bCs/>
          <w:b/>
        </w:rPr>
        <w:t xml:space="preserve">Climate and Culture:</w:t>
      </w:r>
      <w:r>
        <w:t xml:space="preserve"> </w:t>
      </w:r>
      <w:r>
        <w:t xml:space="preserve">Creation of a safe, inclusive, and supportive environment for students and staff.</w:t>
      </w:r>
    </w:p>
    <w:p>
      <w:pPr>
        <w:numPr>
          <w:ilvl w:val="0"/>
          <w:numId w:val="1001"/>
        </w:numPr>
        <w:pStyle w:val="Compact"/>
      </w:pPr>
      <w:r>
        <w:rPr>
          <w:bCs/>
          <w:b/>
        </w:rPr>
        <w:t xml:space="preserve">Community Engagement:</w:t>
      </w:r>
      <w:r>
        <w:t xml:space="preserve"> </w:t>
      </w:r>
      <w:r>
        <w:t xml:space="preserve">Collaboration with families, local organizations, and stakeholders in the Chicago community.</w:t>
      </w:r>
    </w:p>
    <w:p>
      <w:pPr>
        <w:numPr>
          <w:ilvl w:val="0"/>
          <w:numId w:val="1001"/>
        </w:numPr>
        <w:pStyle w:val="Compact"/>
      </w:pPr>
      <w:r>
        <w:rPr>
          <w:bCs/>
          <w:b/>
        </w:rPr>
        <w:t xml:space="preserve">Operational Management:</w:t>
      </w:r>
      <w:r>
        <w:t xml:space="preserve"> </w:t>
      </w:r>
      <w:r>
        <w:t xml:space="preserve">Efficient management of resources, budget, and compliance with state and federal regulations.</w:t>
      </w:r>
    </w:p>
    <w:bookmarkEnd w:id="24"/>
    <w:bookmarkStart w:id="30" w:name="detailed-findings"/>
    <w:p>
      <w:pPr>
        <w:pStyle w:val="Heading3"/>
      </w:pPr>
      <w:r>
        <w:t xml:space="preserve">4. Detailed Findings</w:t>
      </w:r>
    </w:p>
    <w:bookmarkStart w:id="25" w:name="instructional-leadership"/>
    <w:p>
      <w:pPr>
        <w:pStyle w:val="Heading4"/>
      </w:pPr>
      <w:r>
        <w:t xml:space="preserve">4.1 Instructional Leadership</w:t>
      </w:r>
    </w:p>
    <w:p>
      <w:pPr>
        <w:pStyle w:val="FirstParagraph"/>
      </w:pPr>
      <w:r>
        <w:t xml:space="preserve">The Education Administrator demonstrated a strong commitment to instructional excellence. Regular classroom walkthroughs and data-driven feedback sessions were observed. The administrator effectively utilized the CPS Instructional Framework to guide professional development initiatives. Teachers reported feeling supported and valued, with many noting the administrator’s ability to provide actionable feedback that improved instructional practices. However, there is room for growth in ensuring that all staff members are equally engaged in these professional learning communities.</w:t>
      </w:r>
    </w:p>
    <w:bookmarkEnd w:id="25"/>
    <w:bookmarkStart w:id="26" w:name="student-achievement"/>
    <w:p>
      <w:pPr>
        <w:pStyle w:val="Heading4"/>
      </w:pPr>
      <w:r>
        <w:t xml:space="preserve">4.2 Student Achievement</w:t>
      </w:r>
    </w:p>
    <w:p>
      <w:pPr>
        <w:pStyle w:val="FirstParagraph"/>
      </w:pPr>
      <w:r>
        <w:t xml:space="preserve">Academic data indicates a positive trend in student achievement over the review period. The school saw a 5% increase in reading proficiency and a 3% increase in mathematics proficiency compared to the previous year. The administrator implemented targeted interventions for underperforming students, which contributed to these gains. Nevertheless, disparities in achievement among different demographic groups remain a concern, and further strategies are needed to address these gaps.</w:t>
      </w:r>
    </w:p>
    <w:bookmarkEnd w:id="26"/>
    <w:bookmarkStart w:id="27" w:name="climate-and-culture"/>
    <w:p>
      <w:pPr>
        <w:pStyle w:val="Heading4"/>
      </w:pPr>
      <w:r>
        <w:t xml:space="preserve">4.3 Climate and Culture</w:t>
      </w:r>
    </w:p>
    <w:p>
      <w:pPr>
        <w:pStyle w:val="FirstParagraph"/>
      </w:pPr>
      <w:r>
        <w:t xml:space="preserve">The school climate was generally positive, with students and staff reporting a sense of belonging and safety. The administrator prioritized social-emotional learning and implemented programs to support mental health and well-being. However, some stakeholders expressed concerns about inconsistent enforcement of disciplinary policies, which may impact the overall sense of fairness and order within the school.</w:t>
      </w:r>
    </w:p>
    <w:bookmarkEnd w:id="27"/>
    <w:bookmarkStart w:id="28" w:name="community-engagement"/>
    <w:p>
      <w:pPr>
        <w:pStyle w:val="Heading4"/>
      </w:pPr>
      <w:r>
        <w:t xml:space="preserve">4.4 Community Engagement</w:t>
      </w:r>
    </w:p>
    <w:p>
      <w:pPr>
        <w:pStyle w:val="FirstParagraph"/>
      </w:pPr>
      <w:r>
        <w:t xml:space="preserve">The Education Administrator actively engaged with the local Chicago community, partnering with organizations to provide additional resources and support for students and families. Regular town hall meetings and parent-teacher conferences were well-attended and facilitated open dialogue. The administrator’s efforts to build trust and collaboration with community members were commendable. However, there is an opportunity to expand outreach efforts to include more diverse voices and perspectives.</w:t>
      </w:r>
    </w:p>
    <w:bookmarkEnd w:id="28"/>
    <w:bookmarkStart w:id="29" w:name="operational-management"/>
    <w:p>
      <w:pPr>
        <w:pStyle w:val="Heading4"/>
      </w:pPr>
      <w:r>
        <w:t xml:space="preserve">4.5 Operational Management</w:t>
      </w:r>
    </w:p>
    <w:p>
      <w:pPr>
        <w:pStyle w:val="FirstParagraph"/>
      </w:pPr>
      <w:r>
        <w:t xml:space="preserve">The administrator demonstrated strong operational management skills, ensuring that the school ran efficiently and in compliance with all relevant regulations. Budget management was transparent, and resources were allocated effectively to support instructional priorities. However, some staff members noted delays in addressing facility maintenance issues, which could impact the learning environment.</w:t>
      </w:r>
    </w:p>
    <w:bookmarkEnd w:id="29"/>
    <w:bookmarkEnd w:id="30"/>
    <w:bookmarkStart w:id="31" w:name="strengths"/>
    <w:p>
      <w:pPr>
        <w:pStyle w:val="Heading3"/>
      </w:pPr>
      <w:r>
        <w:t xml:space="preserve">5. Strengths</w:t>
      </w:r>
    </w:p>
    <w:p>
      <w:pPr>
        <w:numPr>
          <w:ilvl w:val="0"/>
          <w:numId w:val="1002"/>
        </w:numPr>
        <w:pStyle w:val="Compact"/>
      </w:pPr>
      <w:r>
        <w:t xml:space="preserve">Strong instructional leadership and commitment to teacher development.</w:t>
      </w:r>
    </w:p>
    <w:p>
      <w:pPr>
        <w:numPr>
          <w:ilvl w:val="0"/>
          <w:numId w:val="1002"/>
        </w:numPr>
        <w:pStyle w:val="Compact"/>
      </w:pPr>
      <w:r>
        <w:t xml:space="preserve">Positive trends in student achievement and academic growth.</w:t>
      </w:r>
    </w:p>
    <w:p>
      <w:pPr>
        <w:numPr>
          <w:ilvl w:val="0"/>
          <w:numId w:val="1002"/>
        </w:numPr>
        <w:pStyle w:val="Compact"/>
      </w:pPr>
      <w:r>
        <w:t xml:space="preserve">Effective community engagement and partnership building.</w:t>
      </w:r>
    </w:p>
    <w:p>
      <w:pPr>
        <w:numPr>
          <w:ilvl w:val="0"/>
          <w:numId w:val="1002"/>
        </w:numPr>
        <w:pStyle w:val="Compact"/>
      </w:pPr>
      <w:r>
        <w:t xml:space="preserve">Transparent and efficient operational management.</w:t>
      </w:r>
    </w:p>
    <w:bookmarkEnd w:id="31"/>
    <w:bookmarkStart w:id="32" w:name="areas-for-improvement"/>
    <w:p>
      <w:pPr>
        <w:pStyle w:val="Heading3"/>
      </w:pPr>
      <w:r>
        <w:t xml:space="preserve">6. Areas for Improvement</w:t>
      </w:r>
    </w:p>
    <w:p>
      <w:pPr>
        <w:numPr>
          <w:ilvl w:val="0"/>
          <w:numId w:val="1003"/>
        </w:numPr>
        <w:pStyle w:val="Compact"/>
      </w:pPr>
      <w:r>
        <w:t xml:space="preserve">Address disparities in student achievement among different demographic groups.</w:t>
      </w:r>
    </w:p>
    <w:p>
      <w:pPr>
        <w:numPr>
          <w:ilvl w:val="0"/>
          <w:numId w:val="1003"/>
        </w:numPr>
        <w:pStyle w:val="Compact"/>
      </w:pPr>
      <w:r>
        <w:t xml:space="preserve">Ensure consistent enforcement of disciplinary policies to maintain a fair and orderly environment.</w:t>
      </w:r>
    </w:p>
    <w:p>
      <w:pPr>
        <w:numPr>
          <w:ilvl w:val="0"/>
          <w:numId w:val="1003"/>
        </w:numPr>
        <w:pStyle w:val="Compact"/>
      </w:pPr>
      <w:r>
        <w:t xml:space="preserve">Expand community outreach efforts to include more diverse voices and perspectives.</w:t>
      </w:r>
    </w:p>
    <w:p>
      <w:pPr>
        <w:numPr>
          <w:ilvl w:val="0"/>
          <w:numId w:val="1003"/>
        </w:numPr>
        <w:pStyle w:val="Compact"/>
      </w:pPr>
      <w:r>
        <w:t xml:space="preserve">Improve responsiveness to facility maintenance issues to enhance the learning environment.</w:t>
      </w:r>
    </w:p>
    <w:bookmarkEnd w:id="32"/>
    <w:bookmarkStart w:id="33" w:name="recommendations"/>
    <w:p>
      <w:pPr>
        <w:pStyle w:val="Heading3"/>
      </w:pPr>
      <w:r>
        <w:t xml:space="preserve">7. Recommendations</w:t>
      </w:r>
    </w:p>
    <w:p>
      <w:pPr>
        <w:pStyle w:val="FirstParagraph"/>
      </w:pPr>
      <w:r>
        <w:t xml:space="preserve">Based on the findings of this Peer Review Report, the following recommendations are made to support the continued growth and effectiveness of the Education Administrator:</w:t>
      </w:r>
    </w:p>
    <w:p>
      <w:pPr>
        <w:numPr>
          <w:ilvl w:val="0"/>
          <w:numId w:val="1004"/>
        </w:numPr>
        <w:pStyle w:val="Compact"/>
      </w:pPr>
      <w:r>
        <w:t xml:space="preserve">Implement targeted professional development for staff to address achievement gaps and promote equity.</w:t>
      </w:r>
    </w:p>
    <w:p>
      <w:pPr>
        <w:numPr>
          <w:ilvl w:val="0"/>
          <w:numId w:val="1004"/>
        </w:numPr>
        <w:pStyle w:val="Compact"/>
      </w:pPr>
      <w:r>
        <w:t xml:space="preserve">Review and revise disciplinary policies to ensure consistency and fairness.</w:t>
      </w:r>
    </w:p>
    <w:p>
      <w:pPr>
        <w:numPr>
          <w:ilvl w:val="0"/>
          <w:numId w:val="1004"/>
        </w:numPr>
        <w:pStyle w:val="Compact"/>
      </w:pPr>
      <w:r>
        <w:t xml:space="preserve">Establish a community advisory board to provide ongoing feedback and guidance.</w:t>
      </w:r>
    </w:p>
    <w:p>
      <w:pPr>
        <w:numPr>
          <w:ilvl w:val="0"/>
          <w:numId w:val="1004"/>
        </w:numPr>
        <w:pStyle w:val="Compact"/>
      </w:pPr>
      <w:r>
        <w:t xml:space="preserve">Develop a more proactive approach to facility maintenance and resource allocation.</w:t>
      </w:r>
    </w:p>
    <w:bookmarkEnd w:id="33"/>
    <w:bookmarkStart w:id="34" w:name="conclusion"/>
    <w:p>
      <w:pPr>
        <w:pStyle w:val="Heading3"/>
      </w:pPr>
      <w:r>
        <w:t xml:space="preserve">8. Conclusion</w:t>
      </w:r>
    </w:p>
    <w:p>
      <w:pPr>
        <w:pStyle w:val="FirstParagraph"/>
      </w:pPr>
      <w:r>
        <w:t xml:space="preserve">This Peer Review Report provides a comprehensive assessment of the Education Administrator’s performance within the Chicago Public Schools system. The administrator has demonstrated strong leadership and a commitment to improving student outcomes. By addressing the identified areas for improvement and implementing the recommended strategies, the administrator can continue to make a positive impact on the school community. This report serves as a valuable tool for professional growth and development, aligning with the high standards expected of education leaders in the United States, particularly in Chicago.</w:t>
      </w:r>
    </w:p>
    <w:bookmarkEnd w:id="34"/>
    <w:bookmarkStart w:id="35" w:name="signatures"/>
    <w:p>
      <w:pPr>
        <w:pStyle w:val="Heading3"/>
      </w:pPr>
      <w:r>
        <w:t xml:space="preserve">9. Signatures</w:t>
      </w:r>
    </w:p>
    <w:p>
      <w:pPr>
        <w:pStyle w:val="FirstParagraph"/>
      </w:pPr>
      <w:r>
        <w:rPr>
          <w:bCs/>
          <w:b/>
        </w:rPr>
        <w:t xml:space="preserve">Peer Review Panel Chair:</w:t>
      </w:r>
      <w:r>
        <w:t xml:space="preserve"> </w:t>
      </w:r>
      <w:r>
        <w:t xml:space="preserve">___________________________</w:t>
      </w:r>
      <w:r>
        <w:br/>
      </w:r>
      <w:r>
        <w:rPr>
          <w:bCs/>
          <w:b/>
        </w:rPr>
        <w:t xml:space="preserve">Date:</w:t>
      </w:r>
      <w:r>
        <w:t xml:space="preserve"> </w:t>
      </w:r>
      <w:r>
        <w:t xml:space="preserve">___________________________</w:t>
      </w:r>
    </w:p>
    <w:p>
      <w:pPr>
        <w:pStyle w:val="BodyText"/>
      </w:pPr>
      <w:r>
        <w:rPr>
          <w:bCs/>
          <w:b/>
        </w:rPr>
        <w:t xml:space="preserve">Education Administrator:</w:t>
      </w:r>
      <w:r>
        <w:t xml:space="preserve"> </w:t>
      </w:r>
      <w:r>
        <w:t xml:space="preserve">___________________________</w:t>
      </w:r>
      <w:r>
        <w:br/>
      </w:r>
      <w:r>
        <w:rPr>
          <w:bCs/>
          <w:b/>
        </w:rPr>
        <w:t xml:space="preserve">Date:</w:t>
      </w:r>
      <w:r>
        <w:t xml:space="preserve"> </w:t>
      </w:r>
      <w:r>
        <w:t xml:space="preserve">___________________________</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