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leadership capabilities, and administrative efficacy of the Education Administrator under review. Conducted within the jurisdiction of the Los Angeles Unified School District (LAUSD) and aligned with the standards set by the California Commission on Teacher Credentialing, this evaluation aims to provide objective feedback to enhance educational outcomes. The review focuses on the administrator's ability to navigate the unique socio-economic and cultural landscape of Los Angeles while adhering to state and federal educational mandates.</w:t>
      </w:r>
    </w:p>
    <w:p>
      <w:pPr>
        <w:pStyle w:val="BodyText"/>
      </w:pPr>
      <w:r>
        <w:t xml:space="preserve">The findings indicate a strong commitment to instructional leadership and community engagement. However, specific areas regarding data-driven decision-making and resource allocation require targeted professional development. This document outlines detailed observations, evidence-based critiques, and strategic recommendations to support the administrator's continued growth and the improvement of the school environment.</w:t>
      </w:r>
    </w:p>
    <w:bookmarkEnd w:id="21"/>
    <w:bookmarkStart w:id="22" w:name="context-and-methodology"/>
    <w:p>
      <w:pPr>
        <w:pStyle w:val="Heading2"/>
      </w:pPr>
      <w:r>
        <w:t xml:space="preserve">2. Context and Methodology</w:t>
      </w:r>
    </w:p>
    <w:p>
      <w:pPr>
        <w:pStyle w:val="FirstParagraph"/>
      </w:pPr>
      <w:r>
        <w:t xml:space="preserve">The peer review process was conducted in accordance with the collective bargaining agreements and professional standards applicable to Education Administrators in the United States. The review team consisted of three senior administrators and one instructional coach from neighboring schools within the Los Angeles metropolitan area to ensure impartiality and diverse perspective.</w:t>
      </w:r>
    </w:p>
    <w:p>
      <w:pPr>
        <w:pStyle w:val="BodyText"/>
      </w:pPr>
      <w:r>
        <w:t xml:space="preserve">Data collection methods included:</w:t>
      </w:r>
    </w:p>
    <w:p>
      <w:pPr>
        <w:numPr>
          <w:ilvl w:val="0"/>
          <w:numId w:val="1001"/>
        </w:numPr>
        <w:pStyle w:val="Compact"/>
      </w:pPr>
      <w:r>
        <w:t xml:space="preserve">Classroom and campus walkthroughs (15 observations).</w:t>
      </w:r>
    </w:p>
    <w:p>
      <w:pPr>
        <w:numPr>
          <w:ilvl w:val="0"/>
          <w:numId w:val="1001"/>
        </w:numPr>
        <w:pStyle w:val="Compact"/>
      </w:pPr>
      <w:r>
        <w:t xml:space="preserve">Analysis of student performance data, including Smarter Balanced Assessment Consortium (SBAC) results and English Language Proficiency Assessments for California (ELPAC).</w:t>
      </w:r>
    </w:p>
    <w:p>
      <w:pPr>
        <w:numPr>
          <w:ilvl w:val="0"/>
          <w:numId w:val="1001"/>
        </w:numPr>
        <w:pStyle w:val="Compact"/>
      </w:pPr>
      <w:r>
        <w:t xml:space="preserve">Surveys distributed to faculty, staff, parents, and students.</w:t>
      </w:r>
    </w:p>
    <w:p>
      <w:pPr>
        <w:numPr>
          <w:ilvl w:val="0"/>
          <w:numId w:val="1001"/>
        </w:numPr>
        <w:pStyle w:val="Compact"/>
      </w:pPr>
      <w:r>
        <w:t xml:space="preserve">Review of budgetary reports and strategic planning documents.</w:t>
      </w:r>
    </w:p>
    <w:p>
      <w:pPr>
        <w:pStyle w:val="FirstParagraph"/>
      </w:pPr>
      <w:r>
        <w:t xml:space="preserve">Special attention was paid to the administrator's handling of the diverse demographic profile typical of Los Angeles schools, including support for English Language Learners (ELLs) and students from low-income backgrounds.</w:t>
      </w:r>
    </w:p>
    <w:bookmarkEnd w:id="22"/>
    <w:bookmarkStart w:id="27" w:name="assessment-of-core-competencies"/>
    <w:p>
      <w:pPr>
        <w:pStyle w:val="Heading2"/>
      </w:pPr>
      <w:r>
        <w:t xml:space="preserve">3. Assessment of Core Competencies</w:t>
      </w:r>
    </w:p>
    <w:bookmarkStart w:id="23" w:name="instructional-leadership"/>
    <w:p>
      <w:pPr>
        <w:pStyle w:val="Heading3"/>
      </w:pPr>
      <w:r>
        <w:t xml:space="preserve">3.1 Instructional Leadership</w:t>
      </w:r>
    </w:p>
    <w:p>
      <w:pPr>
        <w:pStyle w:val="FirstParagraph"/>
      </w:pPr>
      <w:r>
        <w:t xml:space="preserve">The Education Administrator demonstrates a solid understanding of curriculum standards and pedagogical strategies. Observations reveal a proactive approach to monitoring instructional quality. The administrator regularly engages with teachers to discuss lesson planning and differentiation strategies. However, there is a need to deepen the integration of technology in the classroom, a critical skill in the modern Los Angeles educational landscape. While the administrator supports professional development, the follow-up mechanisms to ensure the implementation of new strategies are inconsistent.</w:t>
      </w:r>
    </w:p>
    <w:bookmarkEnd w:id="23"/>
    <w:bookmarkStart w:id="24" w:name="organizational-management-and-operations"/>
    <w:p>
      <w:pPr>
        <w:pStyle w:val="Heading3"/>
      </w:pPr>
      <w:r>
        <w:t xml:space="preserve">3.2 Organizational Management and Operations</w:t>
      </w:r>
    </w:p>
    <w:p>
      <w:pPr>
        <w:pStyle w:val="FirstParagraph"/>
      </w:pPr>
      <w:r>
        <w:t xml:space="preserve">Operational efficiency is a strength of this administrator. The school calendar, staffing schedules, and facility management are handled with professionalism. The administrator has successfully navigated complex logistical challenges, including the integration of new state safety protocols. In the context of Los Angeles, where school facilities often face maintenance backlogs, the administrator has shown resourcefulness in securing temporary repairs and maintaining a safe learning environment. Nevertheless, communication regarding operational changes to staff could be more transparent and timely.</w:t>
      </w:r>
    </w:p>
    <w:bookmarkEnd w:id="24"/>
    <w:bookmarkStart w:id="25" w:name="community-engagement-and-equity"/>
    <w:p>
      <w:pPr>
        <w:pStyle w:val="Heading3"/>
      </w:pPr>
      <w:r>
        <w:t xml:space="preserve">3.3 Community Engagement and Equity</w:t>
      </w:r>
    </w:p>
    <w:p>
      <w:pPr>
        <w:pStyle w:val="FirstParagraph"/>
      </w:pPr>
      <w:r>
        <w:t xml:space="preserve">Given the multicultural nature of Los Angeles, community engagement is paramount. The Education Administrator has made significant strides in building relationships with local community organizations and parent-teacher associations (PTAs). Efforts to include Spanish-speaking and other non-English speaking families in school governance are commendable. The administrator actively promotes equity initiatives, ensuring that resources are distributed fairly among all student subgroups. However, further efforts are needed to engage marginalized families who may feel disconnected from the school system due to historical or systemic barriers.</w:t>
      </w:r>
    </w:p>
    <w:bookmarkEnd w:id="25"/>
    <w:bookmarkStart w:id="26" w:name="financial-stewardship"/>
    <w:p>
      <w:pPr>
        <w:pStyle w:val="Heading3"/>
      </w:pPr>
      <w:r>
        <w:t xml:space="preserve">3.4 Financial Stewardship</w:t>
      </w:r>
    </w:p>
    <w:p>
      <w:pPr>
        <w:pStyle w:val="FirstParagraph"/>
      </w:pPr>
      <w:r>
        <w:t xml:space="preserve">The administrator demonstrates competence in managing the school budget in compliance with California Education Code requirements. Funds allocated for Title I and other federal programs are tracked accurately. The review found that the administrator prioritizes spending on instructional materials and student support services. However, there is an opportunity to improve long-term financial planning to better anticipate future needs, such as technology upgrades and facility renovations, which are critical for maintaining competitiveness in the Los Angeles education sector.</w:t>
      </w:r>
    </w:p>
    <w:bookmarkEnd w:id="26"/>
    <w:bookmarkEnd w:id="27"/>
    <w:bookmarkStart w:id="28" w:name="areas-for-improvement"/>
    <w:p>
      <w:pPr>
        <w:pStyle w:val="Heading2"/>
      </w:pPr>
      <w:r>
        <w:t xml:space="preserve">4. Areas for Improvement</w:t>
      </w:r>
    </w:p>
    <w:p>
      <w:pPr>
        <w:pStyle w:val="FirstParagraph"/>
      </w:pPr>
      <w:r>
        <w:t xml:space="preserve">Based on the evidence gathered, the following areas require focused attention:</w:t>
      </w:r>
    </w:p>
    <w:p>
      <w:pPr>
        <w:numPr>
          <w:ilvl w:val="0"/>
          <w:numId w:val="1002"/>
        </w:numPr>
        <w:pStyle w:val="Compact"/>
      </w:pPr>
      <w:r>
        <w:rPr>
          <w:bCs/>
          <w:b/>
        </w:rPr>
        <w:t xml:space="preserve">Data-Driven Decision Making:</w:t>
      </w:r>
      <w:r>
        <w:t xml:space="preserve"> </w:t>
      </w:r>
      <w:r>
        <w:t xml:space="preserve">While data is collected, the administrator must enhance the ability to translate complex data sets into actionable instructional strategies. This includes more frequent analysis of formative assessment data to adjust teaching practices in real-time.</w:t>
      </w:r>
    </w:p>
    <w:p>
      <w:pPr>
        <w:numPr>
          <w:ilvl w:val="0"/>
          <w:numId w:val="1002"/>
        </w:numPr>
        <w:pStyle w:val="Compact"/>
      </w:pPr>
      <w:r>
        <w:rPr>
          <w:bCs/>
          <w:b/>
        </w:rPr>
        <w:t xml:space="preserve">Teacher Retention and Development:</w:t>
      </w:r>
      <w:r>
        <w:t xml:space="preserve"> </w:t>
      </w:r>
      <w:r>
        <w:t xml:space="preserve">Los Angeles faces high teacher turnover rates. The administrator should implement more robust mentorship programs and recognition systems to improve job satisfaction and retention among high-performing educators.</w:t>
      </w:r>
    </w:p>
    <w:p>
      <w:pPr>
        <w:numPr>
          <w:ilvl w:val="0"/>
          <w:numId w:val="1002"/>
        </w:numPr>
        <w:pStyle w:val="Compact"/>
      </w:pPr>
      <w:r>
        <w:rPr>
          <w:bCs/>
          <w:b/>
        </w:rPr>
        <w:t xml:space="preserve">Strategic Communication:</w:t>
      </w:r>
      <w:r>
        <w:t xml:space="preserve"> </w:t>
      </w:r>
      <w:r>
        <w:t xml:space="preserve">Enhance communication channels to ensure that all stakeholders, including staff and parents, are consistently informed about school goals, challenges, and successes. This includes leveraging digital platforms effectively.</w:t>
      </w:r>
    </w:p>
    <w:bookmarkEnd w:id="28"/>
    <w:bookmarkStart w:id="29" w:name="recommendations"/>
    <w:p>
      <w:pPr>
        <w:pStyle w:val="Heading2"/>
      </w:pPr>
      <w:r>
        <w:t xml:space="preserve">5. Recommendations</w:t>
      </w:r>
    </w:p>
    <w:p>
      <w:pPr>
        <w:pStyle w:val="FirstParagraph"/>
      </w:pPr>
      <w:r>
        <w:t xml:space="preserve">To support the professional growth of the Education Administrator, the following recommendations are proposed:</w:t>
      </w:r>
    </w:p>
    <w:p>
      <w:pPr>
        <w:numPr>
          <w:ilvl w:val="0"/>
          <w:numId w:val="1003"/>
        </w:numPr>
        <w:pStyle w:val="Compact"/>
      </w:pPr>
      <w:r>
        <w:t xml:space="preserve">Enroll in advanced training programs focused on data analytics and instructional coaching, offered by institutions such as the University of Southern California (USC) Rossier School of Education.</w:t>
      </w:r>
    </w:p>
    <w:p>
      <w:pPr>
        <w:numPr>
          <w:ilvl w:val="0"/>
          <w:numId w:val="1003"/>
        </w:numPr>
        <w:pStyle w:val="Compact"/>
      </w:pPr>
      <w:r>
        <w:t xml:space="preserve">Establish a school-based leadership team to collaborate on strategic planning and resource allocation, fostering a culture of shared leadership.</w:t>
      </w:r>
    </w:p>
    <w:p>
      <w:pPr>
        <w:numPr>
          <w:ilvl w:val="0"/>
          <w:numId w:val="1003"/>
        </w:numPr>
        <w:pStyle w:val="Compact"/>
      </w:pPr>
      <w:r>
        <w:t xml:space="preserve">Develop a comprehensive communication plan that includes regular newsletters, town hall meetings, and digital updates to strengthen community ties.</w:t>
      </w:r>
    </w:p>
    <w:p>
      <w:pPr>
        <w:numPr>
          <w:ilvl w:val="0"/>
          <w:numId w:val="1003"/>
        </w:numPr>
        <w:pStyle w:val="Compact"/>
      </w:pPr>
      <w:r>
        <w:t xml:space="preserve">Implement a structured teacher mentorship program to support new educators and reduce turnover.</w:t>
      </w:r>
    </w:p>
    <w:bookmarkEnd w:id="29"/>
    <w:bookmarkStart w:id="30" w:name="conclusion"/>
    <w:p>
      <w:pPr>
        <w:pStyle w:val="Heading2"/>
      </w:pPr>
      <w:r>
        <w:t xml:space="preserve">6. Conclusion</w:t>
      </w:r>
    </w:p>
    <w:p>
      <w:pPr>
        <w:pStyle w:val="FirstParagraph"/>
      </w:pPr>
      <w:r>
        <w:t xml:space="preserve">This Peer Review Report concludes that the Education Administrator is performing at a satisfactory level, with notable strengths in operational management and community engagement. The administrator is well-positioned to lead the school through the complexities of the Los Angeles educational environment. By addressing the identified areas for improvement and implementing the recommended strategies, the administrator can further enhance instructional quality, promote equity, and foster a positive school culture. Continued support and professional development will be essential to achieving these goals.</w:t>
      </w:r>
    </w:p>
    <w:bookmarkEnd w:id="30"/>
    <w:p>
      <w:pPr>
        <w:pStyle w:val="BodyText"/>
      </w:pPr>
      <w:r>
        <w:rPr>
          <w:bCs/>
          <w:b/>
        </w:rPr>
        <w:t xml:space="preserve">Prepared by:</w:t>
      </w:r>
    </w:p>
    <w:p>
      <w:pPr>
        <w:pStyle w:val="BodyText"/>
      </w:pPr>
      <w:r>
        <w:t xml:space="preserve">Peer Review Committee</w:t>
      </w:r>
    </w:p>
    <w:p>
      <w:pPr>
        <w:pStyle w:val="BodyText"/>
      </w:pPr>
      <w:r>
        <w:t xml:space="preserve">Los Angeles Unified School District</w:t>
      </w:r>
    </w:p>
    <w:p>
      <w:pPr>
        <w:pStyle w:val="BodyText"/>
      </w:pP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2026-10-10T05:54:35Z</dcterms:created>
  <dcterms:modified xsi:type="dcterms:W3CDTF">2026-10-10T05:54:35Z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