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Electrical Engineer</w:t>
      </w:r>
    </w:p>
    <w:p>
      <w:pPr>
        <w:pStyle w:val="BodyText"/>
      </w:pPr>
      <w:r>
        <w:rPr>
          <w:bCs/>
          <w:b/>
        </w:rPr>
        <w:t xml:space="preserve">Location:</w:t>
      </w:r>
      <w:r>
        <w:t xml:space="preserve"> </w:t>
      </w:r>
      <w:r>
        <w:t xml:space="preserve">Buenos Aires, Argentina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formally assess the technical capabilities, professional conduct, and project management skills of the subject Electrical Engineer operating within the metropolitan area of Buenos Aires, Argentina. The evaluation focuses on the engineer's adherence to local regulatory frameworks, specifically those mandated by the</w:t>
      </w:r>
      <w:r>
        <w:t xml:space="preserve"> </w:t>
      </w:r>
      <w:r>
        <w:rPr>
          <w:iCs/>
          <w:i/>
        </w:rPr>
        <w:t xml:space="preserve">Código Eléctrico de la Ciudad Autónoma de Buenos Aires</w:t>
      </w:r>
      <w:r>
        <w:t xml:space="preserve"> </w:t>
      </w:r>
      <w:r>
        <w:t xml:space="preserve">(CECABA) and national standards set by the</w:t>
      </w:r>
      <w:r>
        <w:t xml:space="preserve"> </w:t>
      </w:r>
      <w:r>
        <w:rPr>
          <w:iCs/>
          <w:i/>
        </w:rPr>
        <w:t xml:space="preserve">Asociación Argentina de Normas Argentinas</w:t>
      </w:r>
      <w:r>
        <w:t xml:space="preserve"> </w:t>
      </w:r>
      <w:r>
        <w:t xml:space="preserve">(IRAM). The review aims to provide a comprehensive analysis of the engineer's performance in high-voltage distribution, industrial automation, and sustainable energy integration projects typical of the region's evolving infrastructure landscape.</w:t>
      </w:r>
    </w:p>
    <w:bookmarkEnd w:id="21"/>
    <w:bookmarkStart w:id="22" w:name="X039adf62c405fce00cb784eb2410d8d9177448a"/>
    <w:p>
      <w:pPr>
        <w:pStyle w:val="Heading2"/>
      </w:pPr>
      <w:r>
        <w:t xml:space="preserve">2. Regulatory Compliance and Local Standards</w:t>
      </w:r>
    </w:p>
    <w:p>
      <w:pPr>
        <w:pStyle w:val="FirstParagraph"/>
      </w:pPr>
      <w:r>
        <w:t xml:space="preserve">A critical component of this review is the engineer's proficiency in navigating the complex regulatory environment of Buenos Aires. The subject has demonstrated a robust understanding of the technical requirements imposed by the local utility provider,</w:t>
      </w:r>
      <w:r>
        <w:t xml:space="preserve"> </w:t>
      </w:r>
      <w:r>
        <w:rPr>
          <w:iCs/>
          <w:i/>
        </w:rPr>
        <w:t xml:space="preserve">Edenor</w:t>
      </w:r>
      <w:r>
        <w:t xml:space="preserve"> </w:t>
      </w:r>
      <w:r>
        <w:t xml:space="preserve">and</w:t>
      </w:r>
      <w:r>
        <w:t xml:space="preserve"> </w:t>
      </w:r>
      <w:r>
        <w:rPr>
          <w:iCs/>
          <w:i/>
        </w:rPr>
        <w:t xml:space="preserve">Edesur</w:t>
      </w:r>
      <w:r>
        <w:t xml:space="preserve">, depending on the specific jurisdiction within the city. The review confirms that all submitted schematics and load calculations strictly comply with the latest amendments to the CECABA.</w:t>
      </w:r>
    </w:p>
    <w:p>
      <w:pPr>
        <w:pStyle w:val="BodyText"/>
      </w:pPr>
      <w:r>
        <w:t xml:space="preserve">Furthermore, the engineer's work aligns with IRAM 2000 series standards, which are the Argentine equivalents of international IEC standards. This alignment is crucial for ensuring interoperability and safety in Buenos Aires' dense urban grid. The peer review panel noted that the engineer consistently incorporates necessary safety margins and grounding protocols required for the specific soil resistivity conditions found in the Pampas region surrounding the capital.</w:t>
      </w:r>
    </w:p>
    <w:bookmarkEnd w:id="22"/>
    <w:bookmarkStart w:id="23" w:name="X439074327a1743a4444a8f0233517819de3890a"/>
    <w:p>
      <w:pPr>
        <w:pStyle w:val="Heading2"/>
      </w:pPr>
      <w:r>
        <w:t xml:space="preserve">3. Technical Competency and Engineering Design</w:t>
      </w:r>
    </w:p>
    <w:p>
      <w:pPr>
        <w:pStyle w:val="FirstParagraph"/>
      </w:pPr>
      <w:r>
        <w:t xml:space="preserve">The core of this Peer Review Report evaluates the Electrical Engineer's technical output. The analysis of recent projects reveals a high level of competence in power system analysis and protection coordination. The engineer has successfully designed switchgear layouts and protection schemes that minimize downtime and ensure selectivity in fault clearing. This is particularly relevant in Buenos Aires, where industrial sectors require uninterrupted power supply for manufacturing and logistics operations.</w:t>
      </w:r>
    </w:p>
    <w:p>
      <w:pPr>
        <w:pStyle w:val="BodyText"/>
      </w:pPr>
      <w:r>
        <w:t xml:space="preserve">In the realm of renewable energy, the engineer has shown significant expertise in integrating photovoltaic systems into the existing grid. Given Argentina's national push toward energy transition, the ability to design grid-tied systems that comply with net metering regulations in Buenos Aires is a vital skill. The review highlights the engineer's accurate sizing of inverters and battery storage solutions, ensuring optimal performance under local climatic conditions.</w:t>
      </w:r>
    </w:p>
    <w:bookmarkEnd w:id="23"/>
    <w:bookmarkStart w:id="24" w:name="project-management-and-collaboration"/>
    <w:p>
      <w:pPr>
        <w:pStyle w:val="Heading2"/>
      </w:pPr>
      <w:r>
        <w:t xml:space="preserve">4. Project Management and Collaboration</w:t>
      </w:r>
    </w:p>
    <w:p>
      <w:pPr>
        <w:pStyle w:val="FirstParagraph"/>
      </w:pPr>
      <w:r>
        <w:t xml:space="preserve">Beyond technical design, this report assesses the engineer's ability to manage projects within the Buenos Aires market. The subject has demonstrated effective coordination with multidisciplinary teams, including civil engineers, architects, and local contractors. The review notes a proactive approach to obtaining necessary permits from the</w:t>
      </w:r>
      <w:r>
        <w:t xml:space="preserve"> </w:t>
      </w:r>
      <w:r>
        <w:rPr>
          <w:iCs/>
          <w:i/>
        </w:rPr>
        <w:t xml:space="preserve">Secretaría de Ambiente y Espacio Público</w:t>
      </w:r>
      <w:r>
        <w:t xml:space="preserve">, a process often fraught with bureaucratic challenges in the city.</w:t>
      </w:r>
    </w:p>
    <w:p>
      <w:pPr>
        <w:pStyle w:val="BodyText"/>
      </w:pPr>
      <w:r>
        <w:t xml:space="preserve">Communication skills were evaluated as strong, with the engineer providing clear, concise technical documentation in both Spanish and English. This bilingual capability is increasingly important in Buenos Aires, which hosts numerous multinational corporations and international development projects. The engineer's ability to translate complex technical concepts for non-technical stakeholders has facilitated smoother project approvals and client satisfaction.</w:t>
      </w:r>
    </w:p>
    <w:bookmarkEnd w:id="24"/>
    <w:bookmarkStart w:id="25" w:name="safety-and-risk-management"/>
    <w:p>
      <w:pPr>
        <w:pStyle w:val="Heading2"/>
      </w:pPr>
      <w:r>
        <w:t xml:space="preserve">5. Safety and Risk Management</w:t>
      </w:r>
    </w:p>
    <w:p>
      <w:pPr>
        <w:pStyle w:val="FirstParagraph"/>
      </w:pPr>
      <w:r>
        <w:t xml:space="preserve">Safety is paramount in electrical engineering, and this Peer Review Report places significant emphasis on the subject's adherence to safety protocols. The engineer has consistently implemented rigorous risk assessments in accordance with Argentine occupational health and safety laws. The review confirms that all designs include appropriate arc flash mitigation strategies and emergency shutdown procedures.</w:t>
      </w:r>
    </w:p>
    <w:p>
      <w:pPr>
        <w:pStyle w:val="BodyText"/>
      </w:pPr>
      <w:r>
        <w:t xml:space="preserve">Additionally, the engineer's commitment to continuous professional development is evident. Participation in local engineering forums and workshops organized by the</w:t>
      </w:r>
      <w:r>
        <w:t xml:space="preserve"> </w:t>
      </w:r>
      <w:r>
        <w:rPr>
          <w:iCs/>
          <w:i/>
        </w:rPr>
        <w:t xml:space="preserve">Asociación Argentina de Ingenieros Eléctricos</w:t>
      </w:r>
      <w:r>
        <w:t xml:space="preserve"> </w:t>
      </w:r>
      <w:r>
        <w:t xml:space="preserve">(AAIE) demonstrates a dedication to staying current with emerging technologies and safety standards. This ongoing education ensures that the engineer remains a valuable asset to the professional community in Buenos Aires.</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Electrical Engineer under review possesses the requisite technical skills, regulatory knowledge, and professional integrity to operate effectively in Buenos Aires, Argentina. The engineer's work consistently meets or exceeds the standards set by local authorities and international best practices.</w:t>
      </w:r>
    </w:p>
    <w:p>
      <w:pPr>
        <w:pStyle w:val="BodyText"/>
      </w:pPr>
      <w:r>
        <w:t xml:space="preserve">It is recommended that the engineer continue to focus on advanced automation and smart grid technologies, which are becoming increasingly prevalent in the region. Furthermore, maintaining active engagement with local regulatory bodies will ensure continued compliance as standards evolve. This report serves as a formal endorsement of the engineer's capabilities and contributions to the electrical engineering field in Argentina.</w:t>
      </w:r>
    </w:p>
    <w:bookmarkEnd w:id="26"/>
    <w:p>
      <w:pPr>
        <w:pStyle w:val="BodyText"/>
      </w:pPr>
      <w:r>
        <w:rPr>
          <w:bCs/>
          <w:b/>
        </w:rPr>
        <w:t xml:space="preserve">Prepared by:</w:t>
      </w:r>
    </w:p>
    <w:p>
      <w:pPr>
        <w:pStyle w:val="BodyText"/>
      </w:pPr>
      <w:r>
        <w:t xml:space="preserve">Senior Peer Review Committee</w:t>
      </w:r>
    </w:p>
    <w:p>
      <w:pPr>
        <w:pStyle w:val="BodyText"/>
      </w:pPr>
      <w:r>
        <w:t xml:space="preserve">Electrical Engineering Division</w:t>
      </w:r>
    </w:p>
    <w:p>
      <w:pPr>
        <w:pStyle w:val="BodyText"/>
      </w:pPr>
      <w:r>
        <w:t xml:space="preserve">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Buenos Aires, Argentina</dc:title>
  <dc:creator/>
  <dc:language>en</dc:language>
  <cp:keywords/>
  <dcterms:created xsi:type="dcterms:W3CDTF">2026-10-10T04:12:47Z</dcterms:created>
  <dcterms:modified xsi:type="dcterms:W3CDTF">2026-10-10T04:12:47Z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