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Córdoba,</w:t>
      </w:r>
      <w:r>
        <w:t xml:space="preserve"> </w:t>
      </w:r>
      <w:r>
        <w:t xml:space="preserve">Argentina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Evaluation</w:t>
      </w:r>
    </w:p>
    <w:p>
      <w:pPr>
        <w:pStyle w:val="BodyText"/>
      </w:pPr>
      <w:r>
        <w:rPr>
          <w:bCs/>
          <w:b/>
        </w:rPr>
        <w:t xml:space="preserve">Role:</w:t>
      </w:r>
      <w:r>
        <w:t xml:space="preserve"> </w:t>
      </w:r>
      <w:r>
        <w:t xml:space="preserve">Electrical Engineer</w:t>
      </w:r>
    </w:p>
    <w:p>
      <w:pPr>
        <w:pStyle w:val="BodyText"/>
      </w:pPr>
      <w:r>
        <w:rPr>
          <w:bCs/>
          <w:b/>
        </w:rPr>
        <w:t xml:space="preserve">Location:</w:t>
      </w:r>
      <w:r>
        <w:t xml:space="preserve"> </w:t>
      </w:r>
      <w:r>
        <w:t xml:space="preserve">Córdoba, Argentina</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assess the technical proficiency, professional conduct, and project management capabilities of the subject Electrical Engineer operating within the industrial and commercial sectors of Córdoba, Argentina. The review focuses on adherence to local regulatory standards, specifically those mandated by the</w:t>
      </w:r>
      <w:r>
        <w:t xml:space="preserve"> </w:t>
      </w:r>
      <w:r>
        <w:rPr>
          <w:iCs/>
          <w:i/>
        </w:rPr>
        <w:t xml:space="preserve">Consejo Profesional de Ingeniería Eléctrica de Córdoba</w:t>
      </w:r>
      <w:r>
        <w:t xml:space="preserve"> </w:t>
      </w:r>
      <w:r>
        <w:t xml:space="preserve">(CPIEC), as well as international best practices in electrical design, safety, and implementation. The evaluation covers a twelve-month period of active engagement in high-voltage distribution projects and industrial automation systems.</w:t>
      </w:r>
    </w:p>
    <w:bookmarkEnd w:id="21"/>
    <w:bookmarkStart w:id="22" w:name="X039adf62c405fce00cb784eb2410d8d9177448a"/>
    <w:p>
      <w:pPr>
        <w:pStyle w:val="Heading2"/>
      </w:pPr>
      <w:r>
        <w:t xml:space="preserve">2. Regulatory Compliance and Local Standards</w:t>
      </w:r>
    </w:p>
    <w:p>
      <w:pPr>
        <w:pStyle w:val="FirstParagraph"/>
      </w:pPr>
      <w:r>
        <w:t xml:space="preserve">A critical component of this review is the engineer's adherence to the specific electrical codes applicable in Córdoba. The subject has demonstrated a robust understanding of the</w:t>
      </w:r>
      <w:r>
        <w:t xml:space="preserve"> </w:t>
      </w:r>
      <w:r>
        <w:rPr>
          <w:iCs/>
          <w:i/>
        </w:rPr>
        <w:t xml:space="preserve">Reglamento de Instalaciones Eléctricas</w:t>
      </w:r>
      <w:r>
        <w:t xml:space="preserve"> </w:t>
      </w:r>
      <w:r>
        <w:t xml:space="preserve">enforced by the local municipality and the provincial energy authority. Throughout the review period, all submitted schematics and load calculations were found to be in strict compliance with IRAM (Instituto Argentino de Normalización y Certificación) standards, particularly IRAM 2001 and IRAM 2281.</w:t>
      </w:r>
    </w:p>
    <w:p>
      <w:pPr>
        <w:pStyle w:val="BodyText"/>
      </w:pPr>
      <w:r>
        <w:t xml:space="preserve">Furthermore, the engineer has successfully navigated the bureaucratic requirements for project approvals in Córdoba, ensuring that all necessary permits from the</w:t>
      </w:r>
      <w:r>
        <w:t xml:space="preserve"> </w:t>
      </w:r>
      <w:r>
        <w:rPr>
          <w:iCs/>
          <w:i/>
        </w:rPr>
        <w:t xml:space="preserve">Secretaría de Energía</w:t>
      </w:r>
      <w:r>
        <w:t xml:space="preserve"> </w:t>
      </w:r>
      <w:r>
        <w:t xml:space="preserve">were obtained prior to the commencement of physical works. This diligence minimizes legal risks and ensures operational continuity for clients within the region.</w:t>
      </w:r>
    </w:p>
    <w:bookmarkEnd w:id="22"/>
    <w:bookmarkStart w:id="23" w:name="technical-competency-and-design-quality"/>
    <w:p>
      <w:pPr>
        <w:pStyle w:val="Heading2"/>
      </w:pPr>
      <w:r>
        <w:t xml:space="preserve">3. Technical Competency and Design Quality</w:t>
      </w:r>
    </w:p>
    <w:p>
      <w:pPr>
        <w:pStyle w:val="FirstParagraph"/>
      </w:pPr>
      <w:r>
        <w:t xml:space="preserve">The technical evaluation highlights the Electrical Engineer's proficiency in designing complex power distribution systems. The review analyzed three major projects involving industrial facilities in the Córdoba industrial park. In each instance, the engineer demonstrated exceptional skill in load flow analysis, short-circuit calculations, and protective device coordination.</w:t>
      </w:r>
    </w:p>
    <w:p>
      <w:pPr>
        <w:pStyle w:val="BodyText"/>
      </w:pPr>
      <w:r>
        <w:t xml:space="preserve">Specific attention was paid to the integration of renewable energy sources, a growing priority in Argentina's energy matrix. The engineer successfully designed hybrid solar-diesel backup systems that optimized energy efficiency while maintaining grid stability. The use of advanced simulation software, such as ETAP and AutoCAD Electrical, was executed with precision, resulting in designs that reduced material waste by approximately 15% compared to industry averages.</w:t>
      </w:r>
    </w:p>
    <w:bookmarkEnd w:id="23"/>
    <w:bookmarkStart w:id="24" w:name="safety-protocols-and-risk-management"/>
    <w:p>
      <w:pPr>
        <w:pStyle w:val="Heading2"/>
      </w:pPr>
      <w:r>
        <w:t xml:space="preserve">4. Safety Protocols and Risk Management</w:t>
      </w:r>
    </w:p>
    <w:p>
      <w:pPr>
        <w:pStyle w:val="FirstParagraph"/>
      </w:pPr>
      <w:r>
        <w:t xml:space="preserve">Safety is paramount in electrical engineering, particularly in the industrial environment of Córdoba. This Peer Review Report confirms that the subject engineer strictly enforces safety protocols aligned with both local labor laws and international standards like IEC 60364. During site inspections, the engineer consistently ensured that lockout/tagout (LOTO) procedures were rigorously followed by all subcontractors.</w:t>
      </w:r>
    </w:p>
    <w:p>
      <w:pPr>
        <w:pStyle w:val="BodyText"/>
      </w:pPr>
      <w:r>
        <w:t xml:space="preserve">The engineer has also implemented comprehensive risk assessment matrices for all projects, identifying potential electrical hazards and proposing mitigation strategies before construction begins. This proactive approach has contributed to a zero-incident safety record across all reviewed projects during the evaluation period.</w:t>
      </w:r>
    </w:p>
    <w:bookmarkEnd w:id="24"/>
    <w:bookmarkStart w:id="25" w:name="project-management-and-collaboration"/>
    <w:p>
      <w:pPr>
        <w:pStyle w:val="Heading2"/>
      </w:pPr>
      <w:r>
        <w:t xml:space="preserve">5. Project Management and Collaboration</w:t>
      </w:r>
    </w:p>
    <w:p>
      <w:pPr>
        <w:pStyle w:val="FirstParagraph"/>
      </w:pPr>
      <w:r>
        <w:t xml:space="preserve">Beyond technical skills, the Electrical Engineer has exhibited strong project management capabilities. The review notes effective coordination with multidisciplinary teams, including civil engineers, architects, and local utility providers in Córdoba. The engineer's ability to communicate complex technical concepts to non-technical stakeholders has been particularly valuable in securing client approval and maintaining project timelines.</w:t>
      </w:r>
    </w:p>
    <w:p>
      <w:pPr>
        <w:pStyle w:val="BodyText"/>
      </w:pPr>
      <w:r>
        <w:t xml:space="preserve">Additionally, the engineer has demonstrated adaptability in managing supply chain challenges, which are occasionally prevalent in the Argentine market. By sourcing components from reliable local vendors and maintaining strong relationships with suppliers in Córdoba, the engineer has minimized project delays and cost overruns.</w:t>
      </w:r>
    </w:p>
    <w:bookmarkEnd w:id="25"/>
    <w:bookmarkStart w:id="26" w:name="areas-for-improvement"/>
    <w:p>
      <w:pPr>
        <w:pStyle w:val="Heading2"/>
      </w:pPr>
      <w:r>
        <w:t xml:space="preserve">6. Areas for Improvement</w:t>
      </w:r>
    </w:p>
    <w:p>
      <w:pPr>
        <w:pStyle w:val="FirstParagraph"/>
      </w:pPr>
      <w:r>
        <w:t xml:space="preserve">While the overall performance is exemplary, this Peer Review Report identifies a few areas for potential enhancement. First, there is an opportunity to further integrate Building Information Modeling (BIM) into the design process to improve collaboration and visualization for large-scale projects. Second, while the engineer is proficient in Spanish, enhancing technical English proficiency could facilitate better engagement with international clients and access to global technical resources.</w:t>
      </w:r>
    </w:p>
    <w:bookmarkEnd w:id="26"/>
    <w:bookmarkStart w:id="27" w:name="conclusion-and-recommendation"/>
    <w:p>
      <w:pPr>
        <w:pStyle w:val="Heading2"/>
      </w:pPr>
      <w:r>
        <w:t xml:space="preserve">7. Conclusion and Recommendation</w:t>
      </w:r>
    </w:p>
    <w:p>
      <w:pPr>
        <w:pStyle w:val="FirstParagraph"/>
      </w:pPr>
      <w:r>
        <w:t xml:space="preserve">Based on the comprehensive analysis conducted in this Peer Review Report, the Electrical Engineer under review is deemed highly competent and fully qualified to undertake complex electrical projects in Córdoba, Argentina. Their adherence to local regulations, technical expertise, and commitment to safety make them a valuable asset to the engineering community in the region. It is recommended that the engineer be granted full professional endorsement and considered for leadership roles in future large-scale infrastructure developments.</w:t>
      </w:r>
    </w:p>
    <w:bookmarkEnd w:id="27"/>
    <w:p>
      <w:pPr>
        <w:pStyle w:val="BodyText"/>
      </w:pPr>
      <w:r>
        <w:rPr>
          <w:bCs/>
          <w:b/>
        </w:rPr>
        <w:t xml:space="preserve">Reviewed By:</w:t>
      </w:r>
    </w:p>
    <w:p>
      <w:pPr>
        <w:pStyle w:val="BodyText"/>
      </w:pPr>
      <w:r>
        <w:t xml:space="preserve">Senior Engineering Review Board</w:t>
      </w:r>
    </w:p>
    <w:p>
      <w:pPr>
        <w:pStyle w:val="BodyText"/>
      </w:pPr>
      <w:r>
        <w:t xml:space="preserve">Córdoba Professional Engineering Association</w:t>
      </w:r>
    </w:p>
    <w:p>
      <w:pPr>
        <w:pStyle w:val="BodyText"/>
      </w:pPr>
      <w:r>
        <w:rPr>
          <w:iCs/>
          <w:i/>
        </w:rPr>
        <w:t xml:space="preserve">End of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Córdoba, Argentina</dc:title>
  <dc:creator/>
  <dc:language>en</dc:language>
  <cp:keywords/>
  <dcterms:created xsi:type="dcterms:W3CDTF">2026-10-10T02:41:48Z</dcterms:created>
  <dcterms:modified xsi:type="dcterms:W3CDTF">2026-10-10T02:41:48Z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